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2C322" w14:textId="6F362303" w:rsidR="002347B6" w:rsidRPr="00427FC7" w:rsidRDefault="002347B6" w:rsidP="002347B6">
      <w:pPr>
        <w:tabs>
          <w:tab w:val="center" w:pos="4536"/>
          <w:tab w:val="right" w:pos="8280"/>
          <w:tab w:val="right" w:pos="9639"/>
        </w:tabs>
        <w:ind w:right="2"/>
        <w:rPr>
          <w:rFonts w:eastAsia="맑은 고딕" w:cs="Arial"/>
          <w:b/>
          <w:bCs/>
          <w:sz w:val="24"/>
          <w:lang w:eastAsia="ko-KR"/>
        </w:rPr>
      </w:pPr>
      <w:bookmarkStart w:id="0" w:name="OLE_LINK1"/>
      <w:bookmarkStart w:id="1" w:name="OLE_LINK2"/>
      <w:bookmarkStart w:id="2" w:name="_GoBack"/>
      <w:bookmarkEnd w:id="2"/>
      <w:r w:rsidRPr="00427FC7">
        <w:rPr>
          <w:rFonts w:cs="Arial"/>
          <w:b/>
          <w:bCs/>
          <w:sz w:val="24"/>
        </w:rPr>
        <w:t xml:space="preserve">3GPP TSG RAN WG1 Meeting 91 </w:t>
      </w:r>
      <w:r w:rsidRPr="00427FC7">
        <w:rPr>
          <w:rFonts w:eastAsia="MS Mincho" w:cs="Arial"/>
          <w:b/>
          <w:bCs/>
          <w:sz w:val="24"/>
          <w:lang w:eastAsia="ja-JP"/>
        </w:rPr>
        <w:tab/>
      </w:r>
      <w:r w:rsidRPr="00427FC7">
        <w:rPr>
          <w:rFonts w:cs="Arial"/>
          <w:b/>
          <w:bCs/>
          <w:sz w:val="24"/>
        </w:rPr>
        <w:tab/>
      </w:r>
      <w:r w:rsidRPr="00427FC7">
        <w:rPr>
          <w:rFonts w:cs="Arial"/>
          <w:b/>
          <w:bCs/>
          <w:sz w:val="24"/>
        </w:rPr>
        <w:tab/>
        <w:t>R1-1</w:t>
      </w:r>
      <w:r w:rsidRPr="00427FC7">
        <w:rPr>
          <w:rFonts w:eastAsia="MS Mincho" w:cs="Arial"/>
          <w:b/>
          <w:bCs/>
          <w:sz w:val="24"/>
          <w:lang w:eastAsia="ja-JP"/>
        </w:rPr>
        <w:t>7</w:t>
      </w:r>
      <w:r w:rsidRPr="00427FC7">
        <w:rPr>
          <w:rFonts w:eastAsia="맑은 고딕" w:cs="Arial"/>
          <w:b/>
          <w:bCs/>
          <w:sz w:val="24"/>
          <w:lang w:eastAsia="ko-KR"/>
        </w:rPr>
        <w:t>19867</w:t>
      </w:r>
    </w:p>
    <w:p w14:paraId="5274D58E" w14:textId="77777777" w:rsidR="002347B6" w:rsidRPr="00427FC7" w:rsidRDefault="002347B6" w:rsidP="002347B6">
      <w:pPr>
        <w:tabs>
          <w:tab w:val="center" w:pos="4536"/>
          <w:tab w:val="right" w:pos="9072"/>
        </w:tabs>
        <w:rPr>
          <w:rFonts w:eastAsia="MS Mincho" w:cs="Arial"/>
          <w:b/>
          <w:bCs/>
          <w:sz w:val="24"/>
          <w:lang w:eastAsia="ja-JP"/>
        </w:rPr>
      </w:pPr>
      <w:r w:rsidRPr="00427FC7">
        <w:rPr>
          <w:rFonts w:eastAsia="MS Mincho" w:cs="Arial"/>
          <w:b/>
          <w:bCs/>
          <w:sz w:val="24"/>
          <w:lang w:eastAsia="ja-JP"/>
        </w:rPr>
        <w:t>Reno, USA, November 27</w:t>
      </w:r>
      <w:r w:rsidRPr="00427FC7">
        <w:rPr>
          <w:rFonts w:eastAsia="MS Mincho" w:cs="Arial"/>
          <w:b/>
          <w:bCs/>
          <w:sz w:val="24"/>
          <w:vertAlign w:val="superscript"/>
          <w:lang w:eastAsia="ja-JP"/>
        </w:rPr>
        <w:t>th</w:t>
      </w:r>
      <w:r w:rsidRPr="00427FC7">
        <w:rPr>
          <w:rFonts w:eastAsia="MS Mincho" w:cs="Arial"/>
          <w:b/>
          <w:bCs/>
          <w:sz w:val="24"/>
          <w:lang w:eastAsia="ja-JP"/>
        </w:rPr>
        <w:t xml:space="preserve"> – December 1</w:t>
      </w:r>
      <w:r w:rsidRPr="00427FC7">
        <w:rPr>
          <w:rFonts w:eastAsia="MS Mincho" w:cs="Arial"/>
          <w:b/>
          <w:bCs/>
          <w:sz w:val="24"/>
          <w:vertAlign w:val="superscript"/>
          <w:lang w:eastAsia="ja-JP"/>
        </w:rPr>
        <w:t>st</w:t>
      </w:r>
      <w:r w:rsidRPr="00427FC7">
        <w:rPr>
          <w:rFonts w:eastAsia="MS Mincho" w:cs="Arial"/>
          <w:b/>
          <w:bCs/>
          <w:sz w:val="24"/>
          <w:lang w:eastAsia="ja-JP"/>
        </w:rPr>
        <w:t>, 2017</w:t>
      </w:r>
    </w:p>
    <w:p w14:paraId="7D146E6B" w14:textId="4DE7738C" w:rsidR="00386965" w:rsidRDefault="00965147" w:rsidP="003D1F49">
      <w:pPr>
        <w:pStyle w:val="TdocHeader2"/>
        <w:rPr>
          <w:rFonts w:eastAsia="맑은 고딕"/>
          <w:sz w:val="22"/>
          <w:lang w:val="en-US" w:eastAsia="ko-KR"/>
        </w:rPr>
      </w:pPr>
      <w:r>
        <w:rPr>
          <w:rFonts w:eastAsia="맑은 고딕"/>
          <w:sz w:val="22"/>
          <w:lang w:val="en-US" w:eastAsia="ko-KR"/>
        </w:rPr>
        <w:pict w14:anchorId="21743F2B">
          <v:rect id="_x0000_i1025" style="width:481.95pt;height:1.5pt" o:hralign="center" o:hrstd="t" o:hrnoshade="t" o:hr="t" fillcolor="black [3213]" stroked="f"/>
        </w:pict>
      </w:r>
    </w:p>
    <w:p w14:paraId="77FDCD1F" w14:textId="70745ACA"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B47CB6">
        <w:rPr>
          <w:rFonts w:hint="eastAsia"/>
          <w:sz w:val="22"/>
          <w:lang w:val="en-US" w:eastAsia="ko-KR"/>
        </w:rPr>
        <w:t>6.2.3.1.2</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4348B21A" w:rsidR="00C240AE" w:rsidRPr="00D87323" w:rsidRDefault="00C240AE" w:rsidP="00C240AE">
      <w:pPr>
        <w:pStyle w:val="TdocHeader2"/>
        <w:rPr>
          <w:sz w:val="22"/>
          <w:lang w:val="en-US" w:eastAsia="ko-KR"/>
        </w:rPr>
      </w:pPr>
      <w:r w:rsidRPr="00D87323">
        <w:rPr>
          <w:sz w:val="22"/>
          <w:lang w:val="en-US"/>
        </w:rPr>
        <w:t>Title:</w:t>
      </w:r>
      <w:bookmarkStart w:id="3" w:name="Title"/>
      <w:bookmarkEnd w:id="3"/>
      <w:r w:rsidRPr="00D87323">
        <w:rPr>
          <w:sz w:val="22"/>
          <w:lang w:val="en-US"/>
        </w:rPr>
        <w:tab/>
      </w:r>
      <w:r w:rsidR="007B4294">
        <w:rPr>
          <w:rFonts w:hint="eastAsia"/>
          <w:sz w:val="22"/>
          <w:lang w:val="en-US" w:eastAsia="ko-KR"/>
        </w:rPr>
        <w:t xml:space="preserve">Remaining issues on </w:t>
      </w:r>
      <w:r w:rsidR="003D1F49">
        <w:rPr>
          <w:rFonts w:hint="eastAsia"/>
          <w:sz w:val="22"/>
          <w:lang w:val="en-US" w:eastAsia="ko-KR"/>
        </w:rPr>
        <w:t xml:space="preserve">synchronization for </w:t>
      </w:r>
      <w:proofErr w:type="spellStart"/>
      <w:r w:rsidR="003D1F49">
        <w:rPr>
          <w:rFonts w:hint="eastAsia"/>
          <w:sz w:val="22"/>
          <w:lang w:val="en-US" w:eastAsia="ko-KR"/>
        </w:rPr>
        <w:t>sidelink</w:t>
      </w:r>
      <w:proofErr w:type="spellEnd"/>
      <w:r w:rsidR="003D1F49">
        <w:rPr>
          <w:rFonts w:hint="eastAsia"/>
          <w:sz w:val="22"/>
          <w:lang w:val="en-US" w:eastAsia="ko-KR"/>
        </w:rPr>
        <w:t xml:space="preserve"> CA</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4" w:name="_Ref298777854"/>
      <w:bookmarkEnd w:id="0"/>
      <w:bookmarkEnd w:id="1"/>
      <w:r w:rsidRPr="00310B2F">
        <w:rPr>
          <w:lang w:val="en-US"/>
        </w:rPr>
        <w:t>Introduction</w:t>
      </w:r>
      <w:bookmarkEnd w:id="4"/>
    </w:p>
    <w:p w14:paraId="60DA3AF9" w14:textId="4B67BDF4" w:rsidR="00565B1B" w:rsidRPr="00565B1B" w:rsidRDefault="00565B1B" w:rsidP="00F77236">
      <w:pPr>
        <w:rPr>
          <w:rFonts w:ascii="Times New Roman" w:eastAsia="맑은 고딕" w:hAnsi="Times New Roman"/>
          <w:iCs/>
          <w:sz w:val="22"/>
          <w:lang w:eastAsia="ko-KR"/>
        </w:rPr>
      </w:pPr>
      <w:bookmarkStart w:id="5" w:name="_Ref174151459"/>
      <w:bookmarkStart w:id="6" w:name="_Ref189809556"/>
      <w:r>
        <w:rPr>
          <w:rFonts w:ascii="Times New Roman" w:eastAsia="맑은 고딕" w:hAnsi="Times New Roman" w:hint="eastAsia"/>
          <w:iCs/>
          <w:sz w:val="22"/>
          <w:lang w:eastAsia="ko-KR"/>
        </w:rPr>
        <w:t>In RAN1 #</w:t>
      </w:r>
      <w:r w:rsidR="0076794D">
        <w:rPr>
          <w:rFonts w:ascii="Times New Roman" w:eastAsia="맑은 고딕" w:hAnsi="Times New Roman" w:hint="eastAsia"/>
          <w:iCs/>
          <w:sz w:val="22"/>
          <w:lang w:eastAsia="ko-KR"/>
        </w:rPr>
        <w:t>90bis</w:t>
      </w:r>
      <w:r>
        <w:rPr>
          <w:rFonts w:ascii="Times New Roman" w:eastAsia="맑은 고딕" w:hAnsi="Times New Roman" w:hint="eastAsia"/>
          <w:iCs/>
          <w:sz w:val="22"/>
          <w:lang w:eastAsia="ko-KR"/>
        </w:rPr>
        <w:t xml:space="preserve">, the following </w:t>
      </w:r>
      <w:r w:rsidR="0076794D">
        <w:rPr>
          <w:rFonts w:ascii="Times New Roman" w:eastAsia="맑은 고딕" w:hAnsi="Times New Roman" w:hint="eastAsia"/>
          <w:iCs/>
          <w:sz w:val="22"/>
          <w:lang w:eastAsia="ko-KR"/>
        </w:rPr>
        <w:t xml:space="preserve">working </w:t>
      </w:r>
      <w:proofErr w:type="gramStart"/>
      <w:r w:rsidR="0076794D">
        <w:rPr>
          <w:rFonts w:ascii="Times New Roman" w:eastAsia="맑은 고딕" w:hAnsi="Times New Roman" w:hint="eastAsia"/>
          <w:iCs/>
          <w:sz w:val="22"/>
          <w:lang w:eastAsia="ko-KR"/>
        </w:rPr>
        <w:t>assumption</w:t>
      </w:r>
      <w:proofErr w:type="gramEnd"/>
      <w:r w:rsidR="0076794D">
        <w:rPr>
          <w:rFonts w:ascii="Times New Roman" w:eastAsia="맑은 고딕" w:hAnsi="Times New Roman" w:hint="eastAsia"/>
          <w:iCs/>
          <w:sz w:val="22"/>
          <w:lang w:eastAsia="ko-KR"/>
        </w:rPr>
        <w:t xml:space="preserve"> which are relevant to synchronization for </w:t>
      </w:r>
      <w:proofErr w:type="spellStart"/>
      <w:r w:rsidR="0076794D">
        <w:rPr>
          <w:rFonts w:ascii="Times New Roman" w:eastAsia="맑은 고딕" w:hAnsi="Times New Roman" w:hint="eastAsia"/>
          <w:iCs/>
          <w:sz w:val="22"/>
          <w:lang w:eastAsia="ko-KR"/>
        </w:rPr>
        <w:t>sidelink</w:t>
      </w:r>
      <w:proofErr w:type="spellEnd"/>
      <w:r w:rsidR="0076794D">
        <w:rPr>
          <w:rFonts w:ascii="Times New Roman" w:eastAsia="맑은 고딕" w:hAnsi="Times New Roman" w:hint="eastAsia"/>
          <w:iCs/>
          <w:sz w:val="22"/>
          <w:lang w:eastAsia="ko-KR"/>
        </w:rPr>
        <w:t xml:space="preserve"> CA</w:t>
      </w:r>
      <w:r>
        <w:rPr>
          <w:rFonts w:ascii="Times New Roman" w:eastAsia="맑은 고딕" w:hAnsi="Times New Roman" w:hint="eastAsia"/>
          <w:iCs/>
          <w:sz w:val="22"/>
          <w:lang w:eastAsia="ko-KR"/>
        </w:rPr>
        <w:t xml:space="preserve"> were made:</w:t>
      </w:r>
    </w:p>
    <w:p w14:paraId="3EA2B0BC" w14:textId="77777777" w:rsidR="00D44B8F" w:rsidRDefault="00D44B8F" w:rsidP="00D44B8F">
      <w:pPr>
        <w:rPr>
          <w:rFonts w:eastAsia="맑은 고딕"/>
          <w:lang w:eastAsia="ko-KR"/>
        </w:rPr>
      </w:pPr>
    </w:p>
    <w:p w14:paraId="45240C69" w14:textId="77777777" w:rsidR="0076794D" w:rsidRPr="00427FC7" w:rsidRDefault="0076794D" w:rsidP="0076794D">
      <w:pPr>
        <w:rPr>
          <w:rFonts w:ascii="Times New Roman" w:hAnsi="Times New Roman"/>
          <w:lang w:eastAsia="x-none"/>
        </w:rPr>
      </w:pPr>
      <w:r w:rsidRPr="00427FC7">
        <w:rPr>
          <w:rFonts w:ascii="Times New Roman" w:hAnsi="Times New Roman"/>
          <w:highlight w:val="darkYellow"/>
          <w:lang w:eastAsia="x-none"/>
        </w:rPr>
        <w:t>Working assumption</w:t>
      </w:r>
      <w:r w:rsidRPr="00427FC7">
        <w:rPr>
          <w:rFonts w:ascii="Times New Roman" w:hAnsi="Times New Roman"/>
          <w:lang w:eastAsia="x-none"/>
        </w:rPr>
        <w:t>:</w:t>
      </w:r>
    </w:p>
    <w:p w14:paraId="12FD0445" w14:textId="77777777" w:rsidR="0076794D" w:rsidRPr="00427FC7" w:rsidRDefault="0076794D" w:rsidP="0076794D">
      <w:pPr>
        <w:numPr>
          <w:ilvl w:val="0"/>
          <w:numId w:val="50"/>
        </w:numPr>
        <w:overflowPunct/>
        <w:autoSpaceDE/>
        <w:autoSpaceDN/>
        <w:adjustRightInd/>
        <w:spacing w:after="0"/>
        <w:jc w:val="left"/>
        <w:textAlignment w:val="auto"/>
        <w:rPr>
          <w:rFonts w:ascii="Times New Roman" w:hAnsi="Times New Roman"/>
          <w:lang w:eastAsia="x-none"/>
        </w:rPr>
      </w:pPr>
      <w:r w:rsidRPr="00427FC7">
        <w:rPr>
          <w:rFonts w:ascii="Times New Roman" w:hAnsi="Times New Roman"/>
          <w:lang w:eastAsia="x-none"/>
        </w:rPr>
        <w:t>From the transmitting UE perspective, a single synchronization reference is used for all aggregated carriers</w:t>
      </w:r>
    </w:p>
    <w:p w14:paraId="0F9982AB" w14:textId="77777777" w:rsidR="0076794D" w:rsidRPr="00427FC7" w:rsidRDefault="0076794D" w:rsidP="0076794D">
      <w:pPr>
        <w:numPr>
          <w:ilvl w:val="1"/>
          <w:numId w:val="50"/>
        </w:numPr>
        <w:overflowPunct/>
        <w:autoSpaceDE/>
        <w:autoSpaceDN/>
        <w:adjustRightInd/>
        <w:spacing w:after="0"/>
        <w:jc w:val="left"/>
        <w:textAlignment w:val="auto"/>
        <w:rPr>
          <w:rFonts w:ascii="Times New Roman" w:hAnsi="Times New Roman"/>
          <w:lang w:eastAsia="x-none"/>
        </w:rPr>
      </w:pPr>
      <w:r w:rsidRPr="00427FC7">
        <w:rPr>
          <w:rFonts w:ascii="Times New Roman" w:hAnsi="Times New Roman"/>
          <w:lang w:eastAsia="x-none"/>
        </w:rPr>
        <w:t>When a UE transmits multiple MAC PDUs on multiple carriers, timing on all transmission carriers is aligned</w:t>
      </w:r>
    </w:p>
    <w:p w14:paraId="1971D26F" w14:textId="77777777" w:rsidR="00D44B8F" w:rsidRPr="00C90FA7" w:rsidRDefault="00D44B8F" w:rsidP="00F77236">
      <w:pPr>
        <w:rPr>
          <w:rFonts w:ascii="Times New Roman" w:eastAsia="맑은 고딕" w:hAnsi="Times New Roman"/>
          <w:iCs/>
          <w:sz w:val="22"/>
          <w:lang w:eastAsia="ko-KR"/>
        </w:rPr>
      </w:pPr>
    </w:p>
    <w:p w14:paraId="65730041" w14:textId="3094A427" w:rsidR="00774A5F" w:rsidRPr="0032004A" w:rsidRDefault="00565B1B" w:rsidP="00F77236">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In this contribution, we discuss </w:t>
      </w:r>
      <w:r w:rsidR="00D44B8F">
        <w:rPr>
          <w:rFonts w:ascii="Times New Roman" w:eastAsia="맑은 고딕" w:hAnsi="Times New Roman" w:hint="eastAsia"/>
          <w:iCs/>
          <w:sz w:val="22"/>
          <w:lang w:eastAsia="ko-KR"/>
        </w:rPr>
        <w:t xml:space="preserve">synchronization for sidelink carrier aggregation. </w:t>
      </w:r>
      <w:r>
        <w:rPr>
          <w:rFonts w:ascii="Times New Roman" w:eastAsia="맑은 고딕" w:hAnsi="Times New Roman" w:hint="eastAsia"/>
          <w:iCs/>
          <w:sz w:val="22"/>
          <w:lang w:eastAsia="ko-KR"/>
        </w:rPr>
        <w:t xml:space="preserve"> </w:t>
      </w:r>
    </w:p>
    <w:p w14:paraId="72252DC2" w14:textId="6602B77C" w:rsidR="00460907" w:rsidRPr="00196BA5" w:rsidRDefault="001D7B73" w:rsidP="00196BA5">
      <w:pPr>
        <w:pStyle w:val="1"/>
        <w:rPr>
          <w:rFonts w:eastAsia="맑은 고딕"/>
          <w:lang w:val="en-US" w:eastAsia="ko-KR"/>
        </w:rPr>
      </w:pPr>
      <w:r>
        <w:rPr>
          <w:rFonts w:eastAsia="맑은 고딕" w:hint="eastAsia"/>
          <w:lang w:val="en-US" w:eastAsia="ko-KR"/>
        </w:rPr>
        <w:t>Discussion</w:t>
      </w:r>
    </w:p>
    <w:p w14:paraId="595097CC" w14:textId="77777777" w:rsidR="00E649DB" w:rsidRDefault="00460907" w:rsidP="00B72B0A">
      <w:pPr>
        <w:pStyle w:val="LGTdoc"/>
        <w:spacing w:before="100" w:beforeAutospacing="1" w:afterAutospacing="1"/>
        <w:rPr>
          <w:rFonts w:eastAsia="맑은 고딕"/>
          <w:iCs/>
          <w:lang w:val="en-US"/>
        </w:rPr>
      </w:pPr>
      <w:r>
        <w:rPr>
          <w:rFonts w:eastAsia="맑은 고딕" w:hint="eastAsia"/>
          <w:iCs/>
          <w:lang w:val="en-US"/>
        </w:rPr>
        <w:t>If i</w:t>
      </w:r>
      <w:r w:rsidR="00855768">
        <w:rPr>
          <w:rFonts w:eastAsia="맑은 고딕" w:hint="eastAsia"/>
          <w:iCs/>
          <w:lang w:val="en-US"/>
        </w:rPr>
        <w:t>ndependent synch source</w:t>
      </w:r>
      <w:r>
        <w:rPr>
          <w:rFonts w:eastAsia="맑은 고딕" w:hint="eastAsia"/>
          <w:iCs/>
          <w:lang w:val="en-US"/>
        </w:rPr>
        <w:t xml:space="preserve"> is selected between different carriers from a UE perspective, </w:t>
      </w:r>
      <w:r w:rsidR="00E649DB">
        <w:rPr>
          <w:rFonts w:eastAsia="맑은 고딕" w:hint="eastAsia"/>
          <w:iCs/>
          <w:lang w:val="en-US"/>
        </w:rPr>
        <w:t xml:space="preserve">the </w:t>
      </w:r>
      <w:r w:rsidR="006E2B09">
        <w:rPr>
          <w:rFonts w:eastAsia="맑은 고딕" w:hint="eastAsia"/>
          <w:iCs/>
          <w:lang w:val="en-US"/>
        </w:rPr>
        <w:t>subframe boundary</w:t>
      </w:r>
      <w:r w:rsidR="00196BA5">
        <w:rPr>
          <w:rFonts w:eastAsia="맑은 고딕" w:hint="eastAsia"/>
          <w:iCs/>
          <w:lang w:val="en-US"/>
        </w:rPr>
        <w:t xml:space="preserve"> </w:t>
      </w:r>
      <w:r w:rsidR="00E649DB">
        <w:rPr>
          <w:rFonts w:eastAsia="맑은 고딕" w:hint="eastAsia"/>
          <w:iCs/>
          <w:lang w:val="en-US"/>
        </w:rPr>
        <w:t>is</w:t>
      </w:r>
      <w:r w:rsidR="00196BA5">
        <w:rPr>
          <w:rFonts w:eastAsia="맑은 고딕" w:hint="eastAsia"/>
          <w:iCs/>
          <w:lang w:val="en-US"/>
        </w:rPr>
        <w:t xml:space="preserve"> different between carriers</w:t>
      </w:r>
      <w:r w:rsidR="00E649DB">
        <w:rPr>
          <w:rFonts w:eastAsia="맑은 고딕" w:hint="eastAsia"/>
          <w:iCs/>
          <w:lang w:val="en-US"/>
        </w:rPr>
        <w:t xml:space="preserve"> and DFN number can be different as well. This is because </w:t>
      </w:r>
      <w:r w:rsidR="00196BA5">
        <w:rPr>
          <w:rFonts w:eastAsia="맑은 고딕" w:hint="eastAsia"/>
          <w:iCs/>
          <w:lang w:val="en-US"/>
        </w:rPr>
        <w:t>sync</w:t>
      </w:r>
      <w:r w:rsidR="00B72B0A">
        <w:rPr>
          <w:rFonts w:eastAsia="맑은 고딕" w:hint="eastAsia"/>
          <w:iCs/>
          <w:lang w:val="en-US"/>
        </w:rPr>
        <w:t>hronization</w:t>
      </w:r>
      <w:r w:rsidR="00196BA5">
        <w:rPr>
          <w:rFonts w:eastAsia="맑은 고딕" w:hint="eastAsia"/>
          <w:iCs/>
          <w:lang w:val="en-US"/>
        </w:rPr>
        <w:t xml:space="preserve"> signal subframe</w:t>
      </w:r>
      <w:r w:rsidR="00E649DB">
        <w:rPr>
          <w:rFonts w:eastAsia="맑은 고딕" w:hint="eastAsia"/>
          <w:iCs/>
          <w:lang w:val="en-US"/>
        </w:rPr>
        <w:t xml:space="preserve"> number and boundary</w:t>
      </w:r>
      <w:r w:rsidR="00196BA5">
        <w:rPr>
          <w:rFonts w:eastAsia="맑은 고딕" w:hint="eastAsia"/>
          <w:iCs/>
          <w:lang w:val="en-US"/>
        </w:rPr>
        <w:t xml:space="preserve"> can be different. </w:t>
      </w:r>
    </w:p>
    <w:p w14:paraId="76E283E5" w14:textId="51479C45" w:rsidR="002E40C3" w:rsidRDefault="006E2B09" w:rsidP="00B72B0A">
      <w:pPr>
        <w:pStyle w:val="LGTdoc"/>
        <w:spacing w:before="100" w:beforeAutospacing="1" w:afterAutospacing="1"/>
        <w:rPr>
          <w:rFonts w:eastAsia="맑은 고딕"/>
          <w:iCs/>
          <w:lang w:val="en-US"/>
        </w:rPr>
      </w:pPr>
      <w:r w:rsidRPr="006E2B09">
        <w:rPr>
          <w:rFonts w:eastAsia="맑은 고딕"/>
          <w:iCs/>
          <w:lang w:val="en-US"/>
        </w:rPr>
        <w:t xml:space="preserve">If the DFN number is different even </w:t>
      </w:r>
      <w:r>
        <w:rPr>
          <w:rFonts w:eastAsia="맑은 고딕" w:hint="eastAsia"/>
          <w:iCs/>
          <w:lang w:val="en-US"/>
        </w:rPr>
        <w:t>though</w:t>
      </w:r>
      <w:r w:rsidRPr="006E2B09">
        <w:rPr>
          <w:rFonts w:eastAsia="맑은 고딕"/>
          <w:iCs/>
          <w:lang w:val="en-US"/>
        </w:rPr>
        <w:t xml:space="preserve"> the subframe boundaries are the same, the positions of the resources to be reserved </w:t>
      </w:r>
      <w:r>
        <w:rPr>
          <w:rFonts w:eastAsia="맑은 고딕"/>
          <w:iCs/>
          <w:lang w:val="en-US"/>
        </w:rPr>
        <w:t>semi</w:t>
      </w:r>
      <w:r>
        <w:rPr>
          <w:rFonts w:eastAsia="맑은 고딕" w:hint="eastAsia"/>
          <w:iCs/>
          <w:lang w:val="en-US"/>
        </w:rPr>
        <w:t>-</w:t>
      </w:r>
      <w:r w:rsidRPr="006E2B09">
        <w:rPr>
          <w:rFonts w:eastAsia="맑은 고딕"/>
          <w:iCs/>
          <w:lang w:val="en-US"/>
        </w:rPr>
        <w:t xml:space="preserve">persistently between the carriers </w:t>
      </w:r>
      <w:r w:rsidR="002E40C3">
        <w:rPr>
          <w:rFonts w:eastAsia="맑은 고딕" w:hint="eastAsia"/>
          <w:iCs/>
          <w:lang w:val="en-US"/>
        </w:rPr>
        <w:t xml:space="preserve">from a UE perspective </w:t>
      </w:r>
      <w:r w:rsidR="00E544FB">
        <w:rPr>
          <w:rFonts w:eastAsia="맑은 고딕" w:hint="eastAsia"/>
          <w:iCs/>
          <w:lang w:val="en-US"/>
        </w:rPr>
        <w:t>can</w:t>
      </w:r>
      <w:r w:rsidR="00E649DB">
        <w:rPr>
          <w:rFonts w:eastAsia="맑은 고딕" w:hint="eastAsia"/>
          <w:iCs/>
          <w:lang w:val="en-US"/>
        </w:rPr>
        <w:t xml:space="preserve"> be</w:t>
      </w:r>
      <w:r w:rsidRPr="006E2B09">
        <w:rPr>
          <w:rFonts w:eastAsia="맑은 고딕"/>
          <w:iCs/>
          <w:lang w:val="en-US"/>
        </w:rPr>
        <w:t xml:space="preserve"> shifted</w:t>
      </w:r>
      <w:r w:rsidR="00E649DB">
        <w:rPr>
          <w:rFonts w:eastAsia="맑은 고딕" w:hint="eastAsia"/>
          <w:iCs/>
          <w:lang w:val="en-US"/>
        </w:rPr>
        <w:t xml:space="preserve"> in some time instant</w:t>
      </w:r>
      <w:r w:rsidRPr="006E2B09">
        <w:rPr>
          <w:rFonts w:eastAsia="맑은 고딕"/>
          <w:iCs/>
          <w:lang w:val="en-US"/>
        </w:rPr>
        <w:t>.</w:t>
      </w:r>
      <w:r w:rsidR="00B72B0A">
        <w:rPr>
          <w:rFonts w:eastAsia="맑은 고딕" w:hint="eastAsia"/>
          <w:iCs/>
          <w:lang w:val="en-US"/>
        </w:rPr>
        <w:t xml:space="preserve"> </w:t>
      </w:r>
      <w:r w:rsidR="004864D5">
        <w:rPr>
          <w:rFonts w:eastAsia="맑은 고딕" w:hint="eastAsia"/>
          <w:iCs/>
          <w:lang w:val="en-US"/>
        </w:rPr>
        <w:t xml:space="preserve">For instance, if the number or location of SLSS </w:t>
      </w:r>
      <w:proofErr w:type="spellStart"/>
      <w:r w:rsidR="004864D5">
        <w:rPr>
          <w:rFonts w:eastAsia="맑은 고딕" w:hint="eastAsia"/>
          <w:iCs/>
          <w:lang w:val="en-US"/>
        </w:rPr>
        <w:t>subframe</w:t>
      </w:r>
      <w:proofErr w:type="spellEnd"/>
      <w:r w:rsidR="004864D5">
        <w:rPr>
          <w:rFonts w:eastAsia="맑은 고딕" w:hint="eastAsia"/>
          <w:iCs/>
          <w:lang w:val="en-US"/>
        </w:rPr>
        <w:t xml:space="preserve"> is different between carriers, DFN number can be different even </w:t>
      </w:r>
      <w:r w:rsidR="0054474C">
        <w:rPr>
          <w:rFonts w:eastAsia="맑은 고딕" w:hint="eastAsia"/>
          <w:iCs/>
          <w:lang w:val="en-US"/>
        </w:rPr>
        <w:t>if</w:t>
      </w:r>
      <w:r w:rsidR="004864D5">
        <w:rPr>
          <w:rFonts w:eastAsia="맑은 고딕" w:hint="eastAsia"/>
          <w:iCs/>
          <w:lang w:val="en-US"/>
        </w:rPr>
        <w:t xml:space="preserve"> </w:t>
      </w:r>
      <w:proofErr w:type="spellStart"/>
      <w:r w:rsidR="004864D5">
        <w:rPr>
          <w:rFonts w:eastAsia="맑은 고딕" w:hint="eastAsia"/>
          <w:iCs/>
          <w:lang w:val="en-US"/>
        </w:rPr>
        <w:t>subframe</w:t>
      </w:r>
      <w:proofErr w:type="spellEnd"/>
      <w:r w:rsidR="004864D5">
        <w:rPr>
          <w:rFonts w:eastAsia="맑은 고딕" w:hint="eastAsia"/>
          <w:iCs/>
          <w:lang w:val="en-US"/>
        </w:rPr>
        <w:t xml:space="preserve"> boundary is aligned. </w:t>
      </w:r>
      <w:r w:rsidR="002E40C3">
        <w:rPr>
          <w:rFonts w:eastAsia="맑은 고딕" w:hint="eastAsia"/>
          <w:iCs/>
          <w:lang w:val="en-US"/>
        </w:rPr>
        <w:t xml:space="preserve">This will cause transmit power </w:t>
      </w:r>
      <w:r w:rsidR="002E40C3">
        <w:rPr>
          <w:rFonts w:eastAsia="맑은 고딕"/>
          <w:iCs/>
          <w:lang w:val="en-US"/>
        </w:rPr>
        <w:t>fluctuation</w:t>
      </w:r>
      <w:r w:rsidR="002E40C3">
        <w:rPr>
          <w:rFonts w:eastAsia="맑은 고딕" w:hint="eastAsia"/>
          <w:iCs/>
          <w:lang w:val="en-US"/>
        </w:rPr>
        <w:t xml:space="preserve"> in a certain carrier since in some subframe(s) simultaneous transmission is occurred, but in the other subframe(s) individual transmission can be occurred. If transmit power is </w:t>
      </w:r>
      <w:r w:rsidR="002E40C3">
        <w:rPr>
          <w:rFonts w:eastAsia="맑은 고딕"/>
          <w:iCs/>
          <w:lang w:val="en-US"/>
        </w:rPr>
        <w:t>fluctuated</w:t>
      </w:r>
      <w:r w:rsidR="002E40C3">
        <w:rPr>
          <w:rFonts w:eastAsia="맑은 고딕" w:hint="eastAsia"/>
          <w:iCs/>
          <w:lang w:val="en-US"/>
        </w:rPr>
        <w:t xml:space="preserve">, sensing operation </w:t>
      </w:r>
      <w:r w:rsidR="00E649DB">
        <w:rPr>
          <w:rFonts w:eastAsia="맑은 고딕" w:hint="eastAsia"/>
          <w:iCs/>
          <w:lang w:val="en-US"/>
        </w:rPr>
        <w:t>may</w:t>
      </w:r>
      <w:r w:rsidR="002E40C3">
        <w:rPr>
          <w:rFonts w:eastAsia="맑은 고딕" w:hint="eastAsia"/>
          <w:iCs/>
          <w:lang w:val="en-US"/>
        </w:rPr>
        <w:t xml:space="preserve"> be unstable. </w:t>
      </w:r>
      <w:r w:rsidR="00B72B0A" w:rsidRPr="00B72B0A">
        <w:rPr>
          <w:rFonts w:eastAsia="맑은 고딕"/>
          <w:iCs/>
          <w:lang w:val="en-US"/>
        </w:rPr>
        <w:t xml:space="preserve">Furthermore, if the subframe boundary </w:t>
      </w:r>
      <w:r w:rsidR="00E649DB">
        <w:rPr>
          <w:rFonts w:eastAsia="맑은 고딕" w:hint="eastAsia"/>
          <w:iCs/>
          <w:lang w:val="en-US"/>
        </w:rPr>
        <w:t>is not aligned</w:t>
      </w:r>
      <w:r w:rsidR="00B72B0A" w:rsidRPr="00B72B0A">
        <w:rPr>
          <w:rFonts w:eastAsia="맑은 고딕"/>
          <w:iCs/>
          <w:lang w:val="en-US"/>
        </w:rPr>
        <w:t xml:space="preserve"> between carriers, the transmit p</w:t>
      </w:r>
      <w:r w:rsidR="00E649DB">
        <w:rPr>
          <w:rFonts w:eastAsia="맑은 고딕"/>
          <w:iCs/>
          <w:lang w:val="en-US"/>
        </w:rPr>
        <w:t>ower will not be fully utilized</w:t>
      </w:r>
      <w:r w:rsidR="00E649DB">
        <w:rPr>
          <w:rFonts w:eastAsia="맑은 고딕" w:hint="eastAsia"/>
          <w:iCs/>
          <w:lang w:val="en-US"/>
        </w:rPr>
        <w:t xml:space="preserve"> because UE should take the overlapped region into consideration for transmit power calculation.</w:t>
      </w:r>
    </w:p>
    <w:p w14:paraId="505282E7" w14:textId="4AE555CC" w:rsidR="002E40C3" w:rsidRDefault="002E40C3" w:rsidP="00B72B0A">
      <w:pPr>
        <w:pStyle w:val="LGTdoc"/>
        <w:spacing w:before="100" w:beforeAutospacing="1" w:afterAutospacing="1"/>
        <w:rPr>
          <w:rFonts w:eastAsia="맑은 고딕"/>
          <w:b/>
          <w:iCs/>
          <w:lang w:val="en-US"/>
        </w:rPr>
      </w:pPr>
      <w:r w:rsidRPr="002E40C3">
        <w:rPr>
          <w:rFonts w:eastAsia="맑은 고딕" w:hint="eastAsia"/>
          <w:b/>
          <w:iCs/>
          <w:lang w:val="en-US"/>
        </w:rPr>
        <w:t>Observation 1: If independent synch source is selected between different carriers from a UE perspective, DFN number as well as subframe boundary can be different between carriers since synchronization signal subframe can be different between carriers.</w:t>
      </w:r>
    </w:p>
    <w:p w14:paraId="5B195CC2" w14:textId="2120B842" w:rsidR="002E40C3" w:rsidRDefault="002E40C3" w:rsidP="00B72B0A">
      <w:pPr>
        <w:pStyle w:val="LGTdoc"/>
        <w:spacing w:before="100" w:beforeAutospacing="1" w:afterAutospacing="1"/>
        <w:rPr>
          <w:rFonts w:eastAsia="맑은 고딕"/>
          <w:b/>
          <w:iCs/>
          <w:lang w:val="en-US"/>
        </w:rPr>
      </w:pPr>
      <w:r>
        <w:rPr>
          <w:rFonts w:eastAsia="맑은 고딕" w:hint="eastAsia"/>
          <w:b/>
          <w:iCs/>
          <w:lang w:val="en-US"/>
        </w:rPr>
        <w:t xml:space="preserve">Observation 2: If DFN number is not aligned, </w:t>
      </w:r>
      <w:r w:rsidRPr="002E40C3">
        <w:rPr>
          <w:rFonts w:eastAsia="맑은 고딕"/>
          <w:b/>
          <w:iCs/>
          <w:lang w:val="en-US"/>
        </w:rPr>
        <w:t>the positions of the resources to be reserved semi-persistently between the carriers fr</w:t>
      </w:r>
      <w:r w:rsidR="00E544FB">
        <w:rPr>
          <w:rFonts w:eastAsia="맑은 고딕"/>
          <w:b/>
          <w:iCs/>
          <w:lang w:val="en-US"/>
        </w:rPr>
        <w:t xml:space="preserve">om a UE perspective </w:t>
      </w:r>
      <w:r w:rsidR="00E544FB">
        <w:rPr>
          <w:rFonts w:eastAsia="맑은 고딕" w:hint="eastAsia"/>
          <w:b/>
          <w:iCs/>
          <w:lang w:val="en-US"/>
        </w:rPr>
        <w:t xml:space="preserve">can be </w:t>
      </w:r>
      <w:r w:rsidRPr="002E40C3">
        <w:rPr>
          <w:rFonts w:eastAsia="맑은 고딕"/>
          <w:b/>
          <w:iCs/>
          <w:lang w:val="en-US"/>
        </w:rPr>
        <w:t>shifted</w:t>
      </w:r>
      <w:r>
        <w:rPr>
          <w:rFonts w:eastAsia="맑은 고딕" w:hint="eastAsia"/>
          <w:b/>
          <w:iCs/>
          <w:lang w:val="en-US"/>
        </w:rPr>
        <w:t xml:space="preserve"> even if the UE reserves a set of resources simultaneously between carriers in a certain time instant</w:t>
      </w:r>
      <w:r w:rsidRPr="002E40C3">
        <w:rPr>
          <w:rFonts w:eastAsia="맑은 고딕"/>
          <w:b/>
          <w:iCs/>
          <w:lang w:val="en-US"/>
        </w:rPr>
        <w:t>.</w:t>
      </w:r>
    </w:p>
    <w:p w14:paraId="42A7E88A" w14:textId="2C30185D" w:rsidR="002E40C3" w:rsidRPr="002E40C3" w:rsidRDefault="002E40C3" w:rsidP="00B72B0A">
      <w:pPr>
        <w:pStyle w:val="LGTdoc"/>
        <w:spacing w:before="100" w:beforeAutospacing="1" w:afterAutospacing="1"/>
        <w:rPr>
          <w:rFonts w:eastAsia="맑은 고딕"/>
          <w:b/>
          <w:iCs/>
          <w:lang w:val="en-US"/>
        </w:rPr>
      </w:pPr>
      <w:r>
        <w:rPr>
          <w:rFonts w:eastAsia="맑은 고딕" w:hint="eastAsia"/>
          <w:b/>
          <w:iCs/>
          <w:lang w:val="en-US"/>
        </w:rPr>
        <w:t>Observation 3: I</w:t>
      </w:r>
      <w:r w:rsidRPr="002E40C3">
        <w:rPr>
          <w:rFonts w:eastAsia="맑은 고딕"/>
          <w:b/>
          <w:iCs/>
          <w:lang w:val="en-US"/>
        </w:rPr>
        <w:t>f the subframe boundary is different between carriers, the transmit power will not be fully utilized.</w:t>
      </w:r>
    </w:p>
    <w:p w14:paraId="50211071" w14:textId="3399B6C8" w:rsidR="009856C5" w:rsidRDefault="009856C5" w:rsidP="00AB3ABD">
      <w:pPr>
        <w:pStyle w:val="LGTdoc"/>
        <w:spacing w:before="100" w:beforeAutospacing="1" w:afterAutospacing="1"/>
        <w:rPr>
          <w:rFonts w:eastAsia="맑은 고딕"/>
          <w:iCs/>
          <w:lang w:val="en-US"/>
        </w:rPr>
      </w:pPr>
      <w:r>
        <w:rPr>
          <w:rFonts w:eastAsia="맑은 고딕" w:hint="eastAsia"/>
          <w:iCs/>
          <w:lang w:val="en-US"/>
        </w:rPr>
        <w:t xml:space="preserve">For efficient CA operation, </w:t>
      </w:r>
      <w:r w:rsidR="0076794D">
        <w:rPr>
          <w:rFonts w:eastAsia="맑은 고딕" w:hint="eastAsia"/>
          <w:iCs/>
          <w:lang w:val="en-US"/>
        </w:rPr>
        <w:t xml:space="preserve">a single synchronization reference </w:t>
      </w:r>
      <w:r w:rsidR="0076794D">
        <w:rPr>
          <w:rFonts w:eastAsia="맑은 고딕"/>
          <w:iCs/>
          <w:lang w:val="en-US"/>
        </w:rPr>
        <w:t>should</w:t>
      </w:r>
      <w:r w:rsidR="0076794D">
        <w:rPr>
          <w:rFonts w:eastAsia="맑은 고딕" w:hint="eastAsia"/>
          <w:iCs/>
          <w:lang w:val="en-US"/>
        </w:rPr>
        <w:t xml:space="preserve"> be used for all aggregated carriers</w:t>
      </w:r>
      <w:r w:rsidR="001D293B">
        <w:rPr>
          <w:rFonts w:eastAsia="맑은 고딕" w:hint="eastAsia"/>
          <w:iCs/>
          <w:lang w:val="en-US"/>
        </w:rPr>
        <w:t>. I</w:t>
      </w:r>
      <w:r w:rsidR="0076794D">
        <w:rPr>
          <w:rFonts w:eastAsia="맑은 고딕" w:hint="eastAsia"/>
          <w:iCs/>
          <w:lang w:val="en-US"/>
        </w:rPr>
        <w:t xml:space="preserve">n other words working assumption in RAN1 #90bis should be confirmed. </w:t>
      </w:r>
      <w:r>
        <w:rPr>
          <w:rFonts w:eastAsia="맑은 고딕" w:hint="eastAsia"/>
          <w:iCs/>
          <w:lang w:val="en-US"/>
        </w:rPr>
        <w:t xml:space="preserve">The </w:t>
      </w:r>
      <w:r>
        <w:rPr>
          <w:rFonts w:eastAsia="맑은 고딕"/>
          <w:iCs/>
          <w:lang w:val="en-US"/>
        </w:rPr>
        <w:t>following</w:t>
      </w:r>
      <w:r>
        <w:rPr>
          <w:rFonts w:eastAsia="맑은 고딕" w:hint="eastAsia"/>
          <w:iCs/>
          <w:lang w:val="en-US"/>
        </w:rPr>
        <w:t xml:space="preserve"> alternatives can be considered to select a single synchronization reference, </w:t>
      </w:r>
    </w:p>
    <w:p w14:paraId="2C19E90E" w14:textId="1E2DAEA2" w:rsidR="009856C5" w:rsidRDefault="009856C5" w:rsidP="00AB3ABD">
      <w:pPr>
        <w:pStyle w:val="LGTdoc"/>
        <w:spacing w:before="100" w:beforeAutospacing="1" w:afterAutospacing="1"/>
        <w:rPr>
          <w:rFonts w:eastAsia="맑은 고딕"/>
          <w:iCs/>
        </w:rPr>
      </w:pPr>
      <w:r>
        <w:rPr>
          <w:rFonts w:eastAsia="맑은 고딕" w:hint="eastAsia"/>
          <w:iCs/>
          <w:lang w:val="en-US"/>
        </w:rPr>
        <w:lastRenderedPageBreak/>
        <w:t xml:space="preserve">Alt 1) UE selects </w:t>
      </w:r>
      <w:r w:rsidRPr="009856C5">
        <w:rPr>
          <w:rFonts w:eastAsia="맑은 고딕"/>
          <w:iCs/>
        </w:rPr>
        <w:t xml:space="preserve">the highest priority synchronization source among group of </w:t>
      </w:r>
      <w:proofErr w:type="spellStart"/>
      <w:r w:rsidRPr="009856C5">
        <w:rPr>
          <w:rFonts w:eastAsia="맑은 고딕"/>
          <w:iCs/>
        </w:rPr>
        <w:t>sidelink</w:t>
      </w:r>
      <w:proofErr w:type="spellEnd"/>
      <w:r w:rsidRPr="009856C5">
        <w:rPr>
          <w:rFonts w:eastAsia="맑은 고딕"/>
          <w:iCs/>
        </w:rPr>
        <w:t xml:space="preserve"> CCs as </w:t>
      </w:r>
      <w:proofErr w:type="gramStart"/>
      <w:r w:rsidRPr="009856C5">
        <w:rPr>
          <w:rFonts w:eastAsia="맑은 고딕"/>
          <w:iCs/>
        </w:rPr>
        <w:t>the its</w:t>
      </w:r>
      <w:proofErr w:type="gramEnd"/>
      <w:r w:rsidRPr="009856C5">
        <w:rPr>
          <w:rFonts w:eastAsia="맑은 고딕"/>
          <w:iCs/>
        </w:rPr>
        <w:t xml:space="preserve"> synchronization reference for all the </w:t>
      </w:r>
      <w:proofErr w:type="spellStart"/>
      <w:r w:rsidRPr="009856C5">
        <w:rPr>
          <w:rFonts w:eastAsia="맑은 고딕"/>
          <w:iCs/>
        </w:rPr>
        <w:t>sidelink</w:t>
      </w:r>
      <w:proofErr w:type="spellEnd"/>
      <w:r w:rsidRPr="009856C5">
        <w:rPr>
          <w:rFonts w:eastAsia="맑은 고딕"/>
          <w:iCs/>
        </w:rPr>
        <w:t xml:space="preserve"> CCs in the group</w:t>
      </w:r>
      <w:r>
        <w:rPr>
          <w:rFonts w:eastAsia="맑은 고딕" w:hint="eastAsia"/>
          <w:iCs/>
        </w:rPr>
        <w:t>.</w:t>
      </w:r>
    </w:p>
    <w:p w14:paraId="0EA82421" w14:textId="32DDCDD8" w:rsidR="009856C5" w:rsidRDefault="009856C5" w:rsidP="00AB3ABD">
      <w:pPr>
        <w:pStyle w:val="LGTdoc"/>
        <w:spacing w:before="100" w:beforeAutospacing="1" w:afterAutospacing="1"/>
        <w:rPr>
          <w:rFonts w:eastAsia="맑은 고딕"/>
          <w:iCs/>
        </w:rPr>
      </w:pPr>
      <w:r>
        <w:rPr>
          <w:rFonts w:eastAsia="맑은 고딕" w:hint="eastAsia"/>
          <w:iCs/>
        </w:rPr>
        <w:t xml:space="preserve">Alt 2) UE selects synchronization source in (pre)configured synchronization reference carrier. Single synchronization reference carrier can be configured. UE should monitor and transmit SLSS in this carrier. </w:t>
      </w:r>
    </w:p>
    <w:p w14:paraId="3C7A2BBB" w14:textId="2D85B842" w:rsidR="009856C5" w:rsidRDefault="009856C5" w:rsidP="00AB3ABD">
      <w:pPr>
        <w:pStyle w:val="LGTdoc"/>
        <w:spacing w:before="100" w:beforeAutospacing="1" w:afterAutospacing="1"/>
        <w:rPr>
          <w:rFonts w:eastAsia="맑은 고딕"/>
          <w:iCs/>
        </w:rPr>
      </w:pPr>
      <w:r>
        <w:rPr>
          <w:rFonts w:eastAsia="맑은 고딕" w:hint="eastAsia"/>
          <w:iCs/>
        </w:rPr>
        <w:t xml:space="preserve">Alt 3) Alt 1+alt 2: Network can configure multiple synchronization reference carriers. UE should monitor and transmit SLSS in these carriers. UE selects the highest priority synchronization source among (pre)configured </w:t>
      </w:r>
      <w:r>
        <w:rPr>
          <w:rFonts w:eastAsia="맑은 고딕"/>
          <w:iCs/>
        </w:rPr>
        <w:t>synchronization</w:t>
      </w:r>
      <w:r>
        <w:rPr>
          <w:rFonts w:eastAsia="맑은 고딕" w:hint="eastAsia"/>
          <w:iCs/>
        </w:rPr>
        <w:t xml:space="preserve"> reference carriers. </w:t>
      </w:r>
    </w:p>
    <w:p w14:paraId="4D5710EB" w14:textId="549BCC25" w:rsidR="008E581A" w:rsidRDefault="008E581A" w:rsidP="00CA1E5A">
      <w:pPr>
        <w:pStyle w:val="LGTdoc"/>
        <w:spacing w:before="100" w:beforeAutospacing="1" w:afterAutospacing="1"/>
        <w:rPr>
          <w:rFonts w:eastAsia="맑은 고딕"/>
          <w:b/>
          <w:iCs/>
          <w:lang w:val="en-US"/>
        </w:rPr>
      </w:pPr>
      <w:r>
        <w:rPr>
          <w:rFonts w:eastAsia="맑은 고딕" w:hint="eastAsia"/>
          <w:iCs/>
          <w:lang w:val="en-US"/>
        </w:rPr>
        <w:t xml:space="preserve">Alt 1 needs </w:t>
      </w:r>
      <w:r>
        <w:rPr>
          <w:rFonts w:eastAsia="맑은 고딕"/>
          <w:iCs/>
          <w:lang w:val="en-US"/>
        </w:rPr>
        <w:t>simultaneous</w:t>
      </w:r>
      <w:r>
        <w:rPr>
          <w:rFonts w:eastAsia="맑은 고딕" w:hint="eastAsia"/>
          <w:iCs/>
          <w:lang w:val="en-US"/>
        </w:rPr>
        <w:t xml:space="preserve"> synchronization signal transmission and monitoring</w:t>
      </w:r>
      <w:r w:rsidR="00B53736">
        <w:rPr>
          <w:rFonts w:eastAsia="맑은 고딕" w:hint="eastAsia"/>
          <w:iCs/>
          <w:lang w:val="en-US"/>
        </w:rPr>
        <w:t xml:space="preserve"> among multiple carriers</w:t>
      </w:r>
      <w:r>
        <w:rPr>
          <w:rFonts w:eastAsia="맑은 고딕" w:hint="eastAsia"/>
          <w:iCs/>
          <w:lang w:val="en-US"/>
        </w:rPr>
        <w:t xml:space="preserve">. These will cause increase of UE implementation complexity. Alt 2 can reduce UE implementation complexity. </w:t>
      </w:r>
      <w:r w:rsidR="00B53736">
        <w:rPr>
          <w:rFonts w:eastAsia="맑은 고딕" w:hint="eastAsia"/>
          <w:iCs/>
          <w:lang w:val="en-US"/>
        </w:rPr>
        <w:t xml:space="preserve">For </w:t>
      </w:r>
      <w:r w:rsidR="00B53736">
        <w:rPr>
          <w:rFonts w:eastAsia="맑은 고딕"/>
          <w:iCs/>
          <w:lang w:val="en-US"/>
        </w:rPr>
        <w:t>example</w:t>
      </w:r>
      <w:r w:rsidR="00CA1E5A" w:rsidRPr="00CA1E5A">
        <w:rPr>
          <w:rFonts w:eastAsia="맑은 고딕"/>
          <w:iCs/>
          <w:lang w:val="en-US"/>
        </w:rPr>
        <w:t xml:space="preserve">, if a </w:t>
      </w:r>
      <w:r w:rsidR="00CA1E5A">
        <w:rPr>
          <w:rFonts w:eastAsia="맑은 고딕" w:hint="eastAsia"/>
          <w:iCs/>
          <w:lang w:val="en-US"/>
        </w:rPr>
        <w:t>certain</w:t>
      </w:r>
      <w:r w:rsidR="00CA1E5A" w:rsidRPr="00CA1E5A">
        <w:rPr>
          <w:rFonts w:eastAsia="맑은 고딕"/>
          <w:iCs/>
          <w:lang w:val="en-US"/>
        </w:rPr>
        <w:t xml:space="preserve"> carrier is assigned for basic safety</w:t>
      </w:r>
      <w:r w:rsidR="00CA1E5A">
        <w:rPr>
          <w:rFonts w:eastAsia="맑은 고딕" w:hint="eastAsia"/>
          <w:iCs/>
          <w:lang w:val="en-US"/>
        </w:rPr>
        <w:t xml:space="preserve"> service</w:t>
      </w:r>
      <w:r w:rsidR="00CA1E5A" w:rsidRPr="00CA1E5A">
        <w:rPr>
          <w:rFonts w:eastAsia="맑은 고딕"/>
          <w:iCs/>
          <w:lang w:val="en-US"/>
        </w:rPr>
        <w:t xml:space="preserve">, such a carrier can be set as a synchronization reference carrier, and rel. 14 </w:t>
      </w:r>
      <w:r w:rsidR="00CA1E5A">
        <w:rPr>
          <w:rFonts w:eastAsia="맑은 고딕" w:hint="eastAsia"/>
          <w:iCs/>
          <w:lang w:val="en-US"/>
        </w:rPr>
        <w:t>UEs</w:t>
      </w:r>
      <w:r w:rsidR="00CA1E5A" w:rsidRPr="00CA1E5A">
        <w:rPr>
          <w:rFonts w:eastAsia="맑은 고딕"/>
          <w:iCs/>
          <w:lang w:val="en-US"/>
        </w:rPr>
        <w:t xml:space="preserve"> will also monitor the corresponding carrier, so </w:t>
      </w:r>
      <w:r w:rsidR="00B53736">
        <w:rPr>
          <w:rFonts w:eastAsia="맑은 고딕" w:hint="eastAsia"/>
          <w:iCs/>
          <w:lang w:val="en-US"/>
        </w:rPr>
        <w:t>rel. 15 UEs</w:t>
      </w:r>
      <w:r w:rsidR="00CA1E5A" w:rsidRPr="00CA1E5A">
        <w:rPr>
          <w:rFonts w:eastAsia="맑은 고딕"/>
          <w:iCs/>
          <w:lang w:val="en-US"/>
        </w:rPr>
        <w:t xml:space="preserve"> can </w:t>
      </w:r>
      <w:r w:rsidR="00CA1E5A">
        <w:rPr>
          <w:rFonts w:eastAsia="맑은 고딕" w:hint="eastAsia"/>
          <w:iCs/>
          <w:lang w:val="en-US"/>
        </w:rPr>
        <w:t>co-exist</w:t>
      </w:r>
      <w:r w:rsidR="00CA1E5A" w:rsidRPr="00CA1E5A">
        <w:rPr>
          <w:rFonts w:eastAsia="맑은 고딕"/>
          <w:iCs/>
          <w:lang w:val="en-US"/>
        </w:rPr>
        <w:t xml:space="preserve"> without </w:t>
      </w:r>
      <w:r w:rsidR="00CA1E5A">
        <w:rPr>
          <w:rFonts w:eastAsia="맑은 고딕" w:hint="eastAsia"/>
          <w:iCs/>
          <w:lang w:val="en-US"/>
        </w:rPr>
        <w:t xml:space="preserve">any </w:t>
      </w:r>
      <w:r w:rsidR="00CA1E5A">
        <w:rPr>
          <w:rFonts w:eastAsia="맑은 고딕"/>
          <w:iCs/>
          <w:lang w:val="en-US"/>
        </w:rPr>
        <w:t>problem</w:t>
      </w:r>
      <w:r w:rsidR="00CA1E5A" w:rsidRPr="00CA1E5A">
        <w:rPr>
          <w:rFonts w:eastAsia="맑은 고딕"/>
          <w:iCs/>
          <w:lang w:val="en-US"/>
        </w:rPr>
        <w:t>.</w:t>
      </w:r>
      <w:r w:rsidR="00B53736">
        <w:rPr>
          <w:rFonts w:eastAsia="맑은 고딕" w:hint="eastAsia"/>
          <w:iCs/>
          <w:lang w:val="en-US"/>
        </w:rPr>
        <w:t xml:space="preserve"> All aggregated carriers can be aligned to the synchronization reference carrier.</w:t>
      </w:r>
      <w:r w:rsidR="00CA1E5A" w:rsidRPr="00CA1E5A">
        <w:rPr>
          <w:rFonts w:eastAsia="맑은 고딕"/>
          <w:iCs/>
          <w:lang w:val="en-US"/>
        </w:rPr>
        <w:t xml:space="preserve"> In addition, this method can reduce the complexity of synchronization signal</w:t>
      </w:r>
      <w:r w:rsidR="00CA1E5A">
        <w:rPr>
          <w:rFonts w:eastAsia="맑은 고딕"/>
          <w:iCs/>
          <w:lang w:val="en-US"/>
        </w:rPr>
        <w:t xml:space="preserve"> transmission and </w:t>
      </w:r>
      <w:proofErr w:type="gramStart"/>
      <w:r w:rsidR="00CA1E5A">
        <w:rPr>
          <w:rFonts w:eastAsia="맑은 고딕"/>
          <w:iCs/>
          <w:lang w:val="en-US"/>
        </w:rPr>
        <w:t>reception</w:t>
      </w:r>
      <w:r w:rsidR="003479E5">
        <w:rPr>
          <w:rFonts w:eastAsia="맑은 고딕" w:hint="eastAsia"/>
          <w:iCs/>
          <w:lang w:val="en-US"/>
        </w:rPr>
        <w:t xml:space="preserve"> since</w:t>
      </w:r>
      <w:r w:rsidR="00CA1E5A">
        <w:rPr>
          <w:rFonts w:eastAsia="맑은 고딕" w:hint="eastAsia"/>
          <w:iCs/>
          <w:lang w:val="en-US"/>
        </w:rPr>
        <w:t xml:space="preserve"> </w:t>
      </w:r>
      <w:r w:rsidR="003479E5">
        <w:rPr>
          <w:rFonts w:eastAsia="맑은 고딕" w:hint="eastAsia"/>
          <w:iCs/>
          <w:lang w:val="en-US"/>
        </w:rPr>
        <w:t>r</w:t>
      </w:r>
      <w:r w:rsidR="00B53736">
        <w:rPr>
          <w:rFonts w:eastAsia="맑은 고딕" w:hint="eastAsia"/>
          <w:iCs/>
          <w:lang w:val="en-US"/>
        </w:rPr>
        <w:t>el. 15 UEs do</w:t>
      </w:r>
      <w:proofErr w:type="gramEnd"/>
      <w:r w:rsidR="00B53736">
        <w:rPr>
          <w:rFonts w:eastAsia="맑은 고딕" w:hint="eastAsia"/>
          <w:iCs/>
          <w:lang w:val="en-US"/>
        </w:rPr>
        <w:t xml:space="preserve"> not need to transmit and receive synchronization signal in the other carriers. </w:t>
      </w:r>
      <w:r w:rsidR="00DC425C">
        <w:rPr>
          <w:rFonts w:eastAsia="맑은 고딕" w:hint="eastAsia"/>
          <w:iCs/>
          <w:lang w:val="en-US"/>
        </w:rPr>
        <w:t xml:space="preserve">Alt. 3 is a hybrid approach especially when Rel. 14 UEs are distributed to multiple carriers. In this case, network can configure multiple synchronization reference carriers and rel. 15 UEs needs to monitor and transmit SLSS/PSBCH in these multiple synchronization reference carriers. </w:t>
      </w:r>
    </w:p>
    <w:p w14:paraId="7C2E2D8B" w14:textId="15022D0F" w:rsidR="00025678" w:rsidRPr="00427FC7" w:rsidRDefault="00025678" w:rsidP="00AB3ABD">
      <w:pPr>
        <w:pStyle w:val="LGTdoc"/>
        <w:spacing w:before="100" w:beforeAutospacing="1" w:afterAutospacing="1"/>
        <w:rPr>
          <w:rFonts w:eastAsia="맑은 고딕"/>
          <w:b/>
          <w:iCs/>
          <w:lang w:val="en-US"/>
        </w:rPr>
      </w:pPr>
      <w:r w:rsidRPr="00427FC7">
        <w:rPr>
          <w:rFonts w:eastAsia="맑은 고딕"/>
          <w:b/>
          <w:iCs/>
          <w:lang w:val="en-US"/>
        </w:rPr>
        <w:t xml:space="preserve">Proposal 1: For a single synch source selection for aggregated, </w:t>
      </w:r>
      <w:proofErr w:type="spellStart"/>
      <w:r w:rsidRPr="00427FC7">
        <w:rPr>
          <w:rFonts w:eastAsia="맑은 고딕"/>
          <w:b/>
          <w:iCs/>
          <w:lang w:val="en-US"/>
        </w:rPr>
        <w:t>downselect</w:t>
      </w:r>
      <w:proofErr w:type="spellEnd"/>
      <w:r w:rsidRPr="00427FC7">
        <w:rPr>
          <w:rFonts w:eastAsia="맑은 고딕"/>
          <w:b/>
          <w:iCs/>
          <w:lang w:val="en-US"/>
        </w:rPr>
        <w:t xml:space="preserve"> among the following alternatives,</w:t>
      </w:r>
    </w:p>
    <w:p w14:paraId="78B7C6E4" w14:textId="77777777" w:rsidR="00025678" w:rsidRPr="00427FC7" w:rsidRDefault="00025678" w:rsidP="00025678">
      <w:pPr>
        <w:pStyle w:val="LGTdoc"/>
        <w:spacing w:before="100" w:beforeAutospacing="1" w:afterAutospacing="1"/>
        <w:rPr>
          <w:rFonts w:eastAsia="맑은 고딕"/>
          <w:b/>
          <w:iCs/>
        </w:rPr>
      </w:pPr>
      <w:r w:rsidRPr="00427FC7">
        <w:rPr>
          <w:rFonts w:eastAsia="맑은 고딕"/>
          <w:b/>
          <w:iCs/>
          <w:lang w:val="en-US"/>
        </w:rPr>
        <w:t xml:space="preserve">Alt 1) UE selects </w:t>
      </w:r>
      <w:r w:rsidRPr="00427FC7">
        <w:rPr>
          <w:rFonts w:eastAsia="맑은 고딕"/>
          <w:b/>
          <w:iCs/>
        </w:rPr>
        <w:t xml:space="preserve">the highest priority synchronization source among group of </w:t>
      </w:r>
      <w:proofErr w:type="spellStart"/>
      <w:r w:rsidRPr="00427FC7">
        <w:rPr>
          <w:rFonts w:eastAsia="맑은 고딕"/>
          <w:b/>
          <w:iCs/>
        </w:rPr>
        <w:t>sidelink</w:t>
      </w:r>
      <w:proofErr w:type="spellEnd"/>
      <w:r w:rsidRPr="00427FC7">
        <w:rPr>
          <w:rFonts w:eastAsia="맑은 고딕"/>
          <w:b/>
          <w:iCs/>
        </w:rPr>
        <w:t xml:space="preserve"> CCs as </w:t>
      </w:r>
      <w:proofErr w:type="gramStart"/>
      <w:r w:rsidRPr="00427FC7">
        <w:rPr>
          <w:rFonts w:eastAsia="맑은 고딕"/>
          <w:b/>
          <w:iCs/>
        </w:rPr>
        <w:t>the its</w:t>
      </w:r>
      <w:proofErr w:type="gramEnd"/>
      <w:r w:rsidRPr="00427FC7">
        <w:rPr>
          <w:rFonts w:eastAsia="맑은 고딕"/>
          <w:b/>
          <w:iCs/>
        </w:rPr>
        <w:t xml:space="preserve"> synchronization reference for all the </w:t>
      </w:r>
      <w:proofErr w:type="spellStart"/>
      <w:r w:rsidRPr="00427FC7">
        <w:rPr>
          <w:rFonts w:eastAsia="맑은 고딕"/>
          <w:b/>
          <w:iCs/>
        </w:rPr>
        <w:t>sidelink</w:t>
      </w:r>
      <w:proofErr w:type="spellEnd"/>
      <w:r w:rsidRPr="00427FC7">
        <w:rPr>
          <w:rFonts w:eastAsia="맑은 고딕"/>
          <w:b/>
          <w:iCs/>
        </w:rPr>
        <w:t xml:space="preserve"> CCs in the group.</w:t>
      </w:r>
    </w:p>
    <w:p w14:paraId="3D5605B3" w14:textId="77777777" w:rsidR="00025678" w:rsidRPr="00427FC7" w:rsidRDefault="00025678" w:rsidP="00025678">
      <w:pPr>
        <w:pStyle w:val="LGTdoc"/>
        <w:spacing w:before="100" w:beforeAutospacing="1" w:afterAutospacing="1"/>
        <w:rPr>
          <w:rFonts w:eastAsia="맑은 고딕"/>
          <w:b/>
          <w:iCs/>
        </w:rPr>
      </w:pPr>
      <w:r w:rsidRPr="00427FC7">
        <w:rPr>
          <w:rFonts w:eastAsia="맑은 고딕"/>
          <w:b/>
          <w:iCs/>
        </w:rPr>
        <w:t xml:space="preserve">Alt 2) UE selects synchronization source in (pre)configured synchronization reference carrier. Single synchronization reference carrier can be configured. UE should monitor and transmit SLSS in this carrier. </w:t>
      </w:r>
    </w:p>
    <w:p w14:paraId="28257B05" w14:textId="77777777" w:rsidR="00025678" w:rsidRDefault="00025678" w:rsidP="00025678">
      <w:pPr>
        <w:pStyle w:val="LGTdoc"/>
        <w:spacing w:before="100" w:beforeAutospacing="1" w:afterAutospacing="1"/>
        <w:rPr>
          <w:rFonts w:eastAsia="맑은 고딕"/>
          <w:iCs/>
        </w:rPr>
      </w:pPr>
      <w:r w:rsidRPr="00427FC7">
        <w:rPr>
          <w:rFonts w:eastAsia="맑은 고딕"/>
          <w:b/>
          <w:iCs/>
        </w:rPr>
        <w:t xml:space="preserve">Alt 3) Alt 1+alt 2: Network can configure multiple synchronization reference carriers. UE should monitor and transmit SLSS in these carriers. UE selects the highest priority synchronization source among (pre)configured synchronization reference carriers. </w:t>
      </w:r>
    </w:p>
    <w:p w14:paraId="40B0981C" w14:textId="77777777" w:rsidR="00025678" w:rsidRPr="00427FC7" w:rsidRDefault="00025678" w:rsidP="00AB3ABD">
      <w:pPr>
        <w:pStyle w:val="LGTdoc"/>
        <w:spacing w:before="100" w:beforeAutospacing="1" w:afterAutospacing="1"/>
        <w:rPr>
          <w:rFonts w:eastAsia="맑은 고딕"/>
          <w:iCs/>
        </w:rPr>
      </w:pPr>
    </w:p>
    <w:p w14:paraId="7BEDA062" w14:textId="4543AECD" w:rsidR="0076794D" w:rsidRPr="00510A77" w:rsidRDefault="00025678" w:rsidP="00510A77">
      <w:pPr>
        <w:pStyle w:val="LGTdoc"/>
        <w:spacing w:before="100" w:beforeAutospacing="1" w:afterAutospacing="1"/>
        <w:rPr>
          <w:rFonts w:eastAsia="맑은 고딕"/>
          <w:iCs/>
          <w:lang w:val="en-US"/>
        </w:rPr>
      </w:pPr>
      <w:r>
        <w:rPr>
          <w:rFonts w:eastAsia="맑은 고딕" w:hint="eastAsia"/>
          <w:iCs/>
          <w:lang w:val="en-US"/>
        </w:rPr>
        <w:t>Even if single synchronization source is selected, DFN number across aggregated carriers may not be aligned if the number and location of synchronization signal</w:t>
      </w:r>
      <w:r w:rsidR="003C11EF">
        <w:rPr>
          <w:rFonts w:eastAsia="맑은 고딕" w:hint="eastAsia"/>
          <w:iCs/>
          <w:lang w:val="en-US"/>
        </w:rPr>
        <w:t xml:space="preserve">s are different across aggregated carriers. </w:t>
      </w:r>
      <w:r w:rsidR="00510A77" w:rsidRPr="00510A77">
        <w:rPr>
          <w:rFonts w:eastAsia="맑은 고딕"/>
          <w:iCs/>
          <w:lang w:val="en-US"/>
        </w:rPr>
        <w:t xml:space="preserve">If the synchronization reference carrier is configured, it is not necessary to transmit SLSS on other carriers. </w:t>
      </w:r>
      <w:r w:rsidR="00510A77">
        <w:rPr>
          <w:rFonts w:eastAsia="맑은 고딕" w:hint="eastAsia"/>
          <w:iCs/>
          <w:lang w:val="en-US"/>
        </w:rPr>
        <w:t xml:space="preserve">Although </w:t>
      </w:r>
      <w:r w:rsidR="00510A77" w:rsidRPr="00510A77">
        <w:rPr>
          <w:rFonts w:eastAsia="맑은 고딕"/>
          <w:iCs/>
          <w:lang w:val="en-US"/>
        </w:rPr>
        <w:t xml:space="preserve">the actual SLSS transmission is not performed </w:t>
      </w:r>
      <w:r w:rsidR="00510A77">
        <w:rPr>
          <w:rFonts w:eastAsia="맑은 고딕" w:hint="eastAsia"/>
          <w:iCs/>
          <w:lang w:val="en-US"/>
        </w:rPr>
        <w:t xml:space="preserve">in the other carriers, </w:t>
      </w:r>
      <w:r w:rsidR="00510A77" w:rsidRPr="00510A77">
        <w:rPr>
          <w:rFonts w:eastAsia="맑은 고딕"/>
          <w:iCs/>
          <w:lang w:val="en-US"/>
        </w:rPr>
        <w:t xml:space="preserve">to align the DFN </w:t>
      </w:r>
      <w:proofErr w:type="gramStart"/>
      <w:r w:rsidR="00510A77" w:rsidRPr="00510A77">
        <w:rPr>
          <w:rFonts w:eastAsia="맑은 고딕"/>
          <w:iCs/>
          <w:lang w:val="en-US"/>
        </w:rPr>
        <w:t xml:space="preserve">number between the carriers, a </w:t>
      </w:r>
      <w:r w:rsidR="00510A77">
        <w:rPr>
          <w:rFonts w:eastAsia="맑은 고딕"/>
          <w:iCs/>
          <w:lang w:val="en-US"/>
        </w:rPr>
        <w:t>“</w:t>
      </w:r>
      <w:r w:rsidR="00510A77" w:rsidRPr="00510A77">
        <w:rPr>
          <w:rFonts w:eastAsia="맑은 고딕"/>
          <w:iCs/>
          <w:lang w:val="en-US"/>
        </w:rPr>
        <w:t>fake synchronization resource</w:t>
      </w:r>
      <w:r w:rsidR="00510A77">
        <w:rPr>
          <w:rFonts w:eastAsia="맑은 고딕" w:hint="eastAsia"/>
          <w:iCs/>
          <w:lang w:val="en-US"/>
        </w:rPr>
        <w:t>s</w:t>
      </w:r>
      <w:r w:rsidR="00510A77">
        <w:rPr>
          <w:rFonts w:eastAsia="맑은 고딕"/>
          <w:iCs/>
          <w:lang w:val="en-US"/>
        </w:rPr>
        <w:t>”</w:t>
      </w:r>
      <w:r w:rsidR="00510A77">
        <w:rPr>
          <w:rFonts w:eastAsia="맑은 고딕" w:hint="eastAsia"/>
          <w:iCs/>
          <w:lang w:val="en-US"/>
        </w:rPr>
        <w:t xml:space="preserve"> need</w:t>
      </w:r>
      <w:proofErr w:type="gramEnd"/>
      <w:r w:rsidR="00510A77" w:rsidRPr="00510A77">
        <w:rPr>
          <w:rFonts w:eastAsia="맑은 고딕"/>
          <w:iCs/>
          <w:lang w:val="en-US"/>
        </w:rPr>
        <w:t xml:space="preserve"> to be configured.</w:t>
      </w:r>
    </w:p>
    <w:p w14:paraId="19FA49AB" w14:textId="74E9976D" w:rsidR="008E581A" w:rsidRPr="00427FC7" w:rsidRDefault="00510A77" w:rsidP="00AB3ABD">
      <w:pPr>
        <w:pStyle w:val="LGTdoc"/>
        <w:spacing w:before="100" w:beforeAutospacing="1" w:afterAutospacing="1"/>
        <w:rPr>
          <w:rFonts w:eastAsia="맑은 고딕"/>
          <w:b/>
          <w:iCs/>
          <w:lang w:val="en-US"/>
        </w:rPr>
      </w:pPr>
      <w:r w:rsidRPr="00427FC7">
        <w:rPr>
          <w:rFonts w:eastAsia="맑은 고딕"/>
          <w:b/>
          <w:iCs/>
          <w:lang w:val="en-US"/>
        </w:rPr>
        <w:t>Proposal 2: To align DFN number across aggregated carriers, “fake synchronization resources” need to be configured.</w:t>
      </w: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38FBA25B" w14:textId="421BEC3D" w:rsidR="00DF30A6" w:rsidRPr="00773C67" w:rsidRDefault="00DF30A6" w:rsidP="008D0369">
      <w:pPr>
        <w:pStyle w:val="LGTdoc"/>
        <w:spacing w:before="120" w:afterLines="0" w:after="0" w:line="240" w:lineRule="auto"/>
        <w:rPr>
          <w:szCs w:val="22"/>
          <w:lang w:val="en-US"/>
        </w:rPr>
      </w:pPr>
      <w:r w:rsidRPr="00773C67">
        <w:rPr>
          <w:rFonts w:hint="eastAsia"/>
          <w:szCs w:val="22"/>
          <w:lang w:val="en-US"/>
        </w:rPr>
        <w:t>This contribution discussed on</w:t>
      </w:r>
      <w:r w:rsidR="00A97516">
        <w:rPr>
          <w:rFonts w:hint="eastAsia"/>
          <w:szCs w:val="22"/>
          <w:lang w:val="en-US"/>
        </w:rPr>
        <w:t xml:space="preserve"> synchronization for sidelink CA</w:t>
      </w:r>
      <w:r w:rsidRPr="00773C67">
        <w:rPr>
          <w:szCs w:val="22"/>
          <w:lang w:val="en-US"/>
        </w:rPr>
        <w:t>. The discussions can be summarized as follows:</w:t>
      </w:r>
    </w:p>
    <w:p w14:paraId="1282CD80" w14:textId="494055B9" w:rsidR="00893194" w:rsidRDefault="00893194" w:rsidP="00893194">
      <w:pPr>
        <w:pStyle w:val="LGTdoc"/>
        <w:spacing w:before="100" w:beforeAutospacing="1" w:afterAutospacing="1"/>
        <w:rPr>
          <w:rFonts w:eastAsia="맑은 고딕"/>
          <w:b/>
          <w:iCs/>
          <w:lang w:val="en-US"/>
        </w:rPr>
      </w:pPr>
      <w:r w:rsidRPr="002E40C3">
        <w:rPr>
          <w:rFonts w:eastAsia="맑은 고딕" w:hint="eastAsia"/>
          <w:b/>
          <w:iCs/>
          <w:lang w:val="en-US"/>
        </w:rPr>
        <w:lastRenderedPageBreak/>
        <w:t>Observation 1: If independent synch source is selected between different carriers from a UE perspective, DFN number as well as subframe boundary can be different between carriers since synchronization signal subframe can be different between carriers.</w:t>
      </w:r>
    </w:p>
    <w:p w14:paraId="3F125894" w14:textId="77777777" w:rsidR="00893194" w:rsidRDefault="00893194" w:rsidP="00893194">
      <w:pPr>
        <w:pStyle w:val="LGTdoc"/>
        <w:spacing w:before="100" w:beforeAutospacing="1" w:afterAutospacing="1"/>
        <w:rPr>
          <w:rFonts w:eastAsia="맑은 고딕"/>
          <w:b/>
          <w:iCs/>
          <w:lang w:val="en-US"/>
        </w:rPr>
      </w:pPr>
      <w:r>
        <w:rPr>
          <w:rFonts w:eastAsia="맑은 고딕" w:hint="eastAsia"/>
          <w:b/>
          <w:iCs/>
          <w:lang w:val="en-US"/>
        </w:rPr>
        <w:t xml:space="preserve">Observation 2: If DFN number is not aligned, </w:t>
      </w:r>
      <w:r w:rsidRPr="002E40C3">
        <w:rPr>
          <w:rFonts w:eastAsia="맑은 고딕"/>
          <w:b/>
          <w:iCs/>
          <w:lang w:val="en-US"/>
        </w:rPr>
        <w:t>the positions of the resources to be reserved semi-persistently between the carriers fr</w:t>
      </w:r>
      <w:r>
        <w:rPr>
          <w:rFonts w:eastAsia="맑은 고딕"/>
          <w:b/>
          <w:iCs/>
          <w:lang w:val="en-US"/>
        </w:rPr>
        <w:t xml:space="preserve">om a UE perspective </w:t>
      </w:r>
      <w:r>
        <w:rPr>
          <w:rFonts w:eastAsia="맑은 고딕" w:hint="eastAsia"/>
          <w:b/>
          <w:iCs/>
          <w:lang w:val="en-US"/>
        </w:rPr>
        <w:t xml:space="preserve">can be </w:t>
      </w:r>
      <w:r w:rsidRPr="002E40C3">
        <w:rPr>
          <w:rFonts w:eastAsia="맑은 고딕"/>
          <w:b/>
          <w:iCs/>
          <w:lang w:val="en-US"/>
        </w:rPr>
        <w:t>shifted</w:t>
      </w:r>
      <w:r>
        <w:rPr>
          <w:rFonts w:eastAsia="맑은 고딕" w:hint="eastAsia"/>
          <w:b/>
          <w:iCs/>
          <w:lang w:val="en-US"/>
        </w:rPr>
        <w:t xml:space="preserve"> even if the UE reserves a set of resources simultaneously between carriers in a certain time instant</w:t>
      </w:r>
      <w:r w:rsidRPr="002E40C3">
        <w:rPr>
          <w:rFonts w:eastAsia="맑은 고딕"/>
          <w:b/>
          <w:iCs/>
          <w:lang w:val="en-US"/>
        </w:rPr>
        <w:t>.</w:t>
      </w:r>
    </w:p>
    <w:p w14:paraId="48277297" w14:textId="3DDCFEA2" w:rsidR="00A97516" w:rsidRDefault="00893194" w:rsidP="00893194">
      <w:pPr>
        <w:pStyle w:val="LGTdoc"/>
        <w:spacing w:before="100" w:beforeAutospacing="1" w:afterAutospacing="1"/>
        <w:rPr>
          <w:rFonts w:eastAsia="맑은 고딕"/>
          <w:b/>
          <w:iCs/>
          <w:lang w:val="en-US"/>
        </w:rPr>
      </w:pPr>
      <w:r>
        <w:rPr>
          <w:rFonts w:eastAsia="맑은 고딕" w:hint="eastAsia"/>
          <w:b/>
          <w:iCs/>
          <w:lang w:val="en-US"/>
        </w:rPr>
        <w:t>Observation 3: I</w:t>
      </w:r>
      <w:r w:rsidRPr="002E40C3">
        <w:rPr>
          <w:rFonts w:eastAsia="맑은 고딕"/>
          <w:b/>
          <w:iCs/>
          <w:lang w:val="en-US"/>
        </w:rPr>
        <w:t>f the subframe boundary is different between carriers, the transmit power will not be fully utilized.</w:t>
      </w:r>
    </w:p>
    <w:p w14:paraId="71065033" w14:textId="77777777" w:rsidR="00510A77" w:rsidRPr="00897ED0" w:rsidRDefault="00510A77" w:rsidP="00510A77">
      <w:pPr>
        <w:pStyle w:val="LGTdoc"/>
        <w:spacing w:before="100" w:beforeAutospacing="1" w:afterAutospacing="1"/>
        <w:rPr>
          <w:rFonts w:eastAsia="맑은 고딕"/>
          <w:b/>
          <w:iCs/>
          <w:lang w:val="en-US"/>
        </w:rPr>
      </w:pPr>
      <w:r w:rsidRPr="00897ED0">
        <w:rPr>
          <w:rFonts w:eastAsia="맑은 고딕" w:hint="eastAsia"/>
          <w:b/>
          <w:iCs/>
          <w:lang w:val="en-US"/>
        </w:rPr>
        <w:t xml:space="preserve">Proposal 1: For a single synch source selection for aggregated, </w:t>
      </w:r>
      <w:proofErr w:type="spellStart"/>
      <w:r w:rsidRPr="00897ED0">
        <w:rPr>
          <w:rFonts w:eastAsia="맑은 고딕" w:hint="eastAsia"/>
          <w:b/>
          <w:iCs/>
          <w:lang w:val="en-US"/>
        </w:rPr>
        <w:t>downselect</w:t>
      </w:r>
      <w:proofErr w:type="spellEnd"/>
      <w:r w:rsidRPr="00897ED0">
        <w:rPr>
          <w:rFonts w:eastAsia="맑은 고딕" w:hint="eastAsia"/>
          <w:b/>
          <w:iCs/>
          <w:lang w:val="en-US"/>
        </w:rPr>
        <w:t xml:space="preserve"> among the following alternatives,</w:t>
      </w:r>
    </w:p>
    <w:p w14:paraId="1A3FB70E" w14:textId="77777777" w:rsidR="00510A77" w:rsidRPr="00897ED0" w:rsidRDefault="00510A77" w:rsidP="00510A77">
      <w:pPr>
        <w:pStyle w:val="LGTdoc"/>
        <w:spacing w:before="100" w:beforeAutospacing="1" w:afterAutospacing="1"/>
        <w:rPr>
          <w:rFonts w:eastAsia="맑은 고딕"/>
          <w:b/>
          <w:iCs/>
        </w:rPr>
      </w:pPr>
      <w:r w:rsidRPr="00897ED0">
        <w:rPr>
          <w:rFonts w:eastAsia="맑은 고딕" w:hint="eastAsia"/>
          <w:b/>
          <w:iCs/>
          <w:lang w:val="en-US"/>
        </w:rPr>
        <w:t xml:space="preserve">Alt 1) UE selects </w:t>
      </w:r>
      <w:r w:rsidRPr="00897ED0">
        <w:rPr>
          <w:rFonts w:eastAsia="맑은 고딕"/>
          <w:b/>
          <w:iCs/>
        </w:rPr>
        <w:t xml:space="preserve">the highest priority synchronization source among group of </w:t>
      </w:r>
      <w:proofErr w:type="spellStart"/>
      <w:r w:rsidRPr="00897ED0">
        <w:rPr>
          <w:rFonts w:eastAsia="맑은 고딕"/>
          <w:b/>
          <w:iCs/>
        </w:rPr>
        <w:t>sidelink</w:t>
      </w:r>
      <w:proofErr w:type="spellEnd"/>
      <w:r w:rsidRPr="00897ED0">
        <w:rPr>
          <w:rFonts w:eastAsia="맑은 고딕"/>
          <w:b/>
          <w:iCs/>
        </w:rPr>
        <w:t xml:space="preserve"> CCs as </w:t>
      </w:r>
      <w:proofErr w:type="gramStart"/>
      <w:r w:rsidRPr="00897ED0">
        <w:rPr>
          <w:rFonts w:eastAsia="맑은 고딕"/>
          <w:b/>
          <w:iCs/>
        </w:rPr>
        <w:t>the its</w:t>
      </w:r>
      <w:proofErr w:type="gramEnd"/>
      <w:r w:rsidRPr="00897ED0">
        <w:rPr>
          <w:rFonts w:eastAsia="맑은 고딕"/>
          <w:b/>
          <w:iCs/>
        </w:rPr>
        <w:t xml:space="preserve"> synchronization reference for all the </w:t>
      </w:r>
      <w:proofErr w:type="spellStart"/>
      <w:r w:rsidRPr="00897ED0">
        <w:rPr>
          <w:rFonts w:eastAsia="맑은 고딕"/>
          <w:b/>
          <w:iCs/>
        </w:rPr>
        <w:t>sidelink</w:t>
      </w:r>
      <w:proofErr w:type="spellEnd"/>
      <w:r w:rsidRPr="00897ED0">
        <w:rPr>
          <w:rFonts w:eastAsia="맑은 고딕"/>
          <w:b/>
          <w:iCs/>
        </w:rPr>
        <w:t xml:space="preserve"> CCs in the group</w:t>
      </w:r>
      <w:r w:rsidRPr="00897ED0">
        <w:rPr>
          <w:rFonts w:eastAsia="맑은 고딕" w:hint="eastAsia"/>
          <w:b/>
          <w:iCs/>
        </w:rPr>
        <w:t>.</w:t>
      </w:r>
    </w:p>
    <w:p w14:paraId="195E57C0" w14:textId="77777777" w:rsidR="00510A77" w:rsidRPr="00897ED0" w:rsidRDefault="00510A77" w:rsidP="00510A77">
      <w:pPr>
        <w:pStyle w:val="LGTdoc"/>
        <w:spacing w:before="100" w:beforeAutospacing="1" w:afterAutospacing="1"/>
        <w:rPr>
          <w:rFonts w:eastAsia="맑은 고딕"/>
          <w:b/>
          <w:iCs/>
        </w:rPr>
      </w:pPr>
      <w:r w:rsidRPr="00897ED0">
        <w:rPr>
          <w:rFonts w:eastAsia="맑은 고딕" w:hint="eastAsia"/>
          <w:b/>
          <w:iCs/>
        </w:rPr>
        <w:t xml:space="preserve">Alt 2) UE selects synchronization source in (pre)configured synchronization reference carrier. Single synchronization reference carrier can be configured. UE should monitor and transmit SLSS in this carrier. </w:t>
      </w:r>
    </w:p>
    <w:p w14:paraId="5359150D" w14:textId="77777777" w:rsidR="00510A77" w:rsidRDefault="00510A77" w:rsidP="00510A77">
      <w:pPr>
        <w:pStyle w:val="LGTdoc"/>
        <w:spacing w:before="100" w:beforeAutospacing="1" w:afterAutospacing="1"/>
        <w:rPr>
          <w:rFonts w:eastAsia="맑은 고딕"/>
          <w:iCs/>
        </w:rPr>
      </w:pPr>
      <w:r w:rsidRPr="00897ED0">
        <w:rPr>
          <w:rFonts w:eastAsia="맑은 고딕" w:hint="eastAsia"/>
          <w:b/>
          <w:iCs/>
        </w:rPr>
        <w:t xml:space="preserve">Alt 3) Alt 1+alt 2: Network can configure multiple synchronization reference carriers. UE should monitor and transmit SLSS in these carriers. UE selects the highest priority synchronization source among (pre)configured </w:t>
      </w:r>
      <w:r w:rsidRPr="00897ED0">
        <w:rPr>
          <w:rFonts w:eastAsia="맑은 고딕"/>
          <w:b/>
          <w:iCs/>
        </w:rPr>
        <w:t>synchronization</w:t>
      </w:r>
      <w:r w:rsidRPr="00897ED0">
        <w:rPr>
          <w:rFonts w:eastAsia="맑은 고딕" w:hint="eastAsia"/>
          <w:b/>
          <w:iCs/>
        </w:rPr>
        <w:t xml:space="preserve"> reference carriers. </w:t>
      </w:r>
    </w:p>
    <w:p w14:paraId="0100CD37" w14:textId="77777777" w:rsidR="00510A77" w:rsidRPr="00897ED0" w:rsidRDefault="00510A77" w:rsidP="00510A77">
      <w:pPr>
        <w:pStyle w:val="LGTdoc"/>
        <w:spacing w:before="100" w:beforeAutospacing="1" w:afterAutospacing="1"/>
        <w:rPr>
          <w:rFonts w:eastAsia="맑은 고딕"/>
          <w:b/>
          <w:iCs/>
          <w:lang w:val="en-US"/>
        </w:rPr>
      </w:pPr>
      <w:r w:rsidRPr="00897ED0">
        <w:rPr>
          <w:rFonts w:eastAsia="맑은 고딕" w:hint="eastAsia"/>
          <w:b/>
          <w:iCs/>
          <w:lang w:val="en-US"/>
        </w:rPr>
        <w:t xml:space="preserve">Proposal 2: To align DFN number across aggregated carriers, </w:t>
      </w:r>
      <w:r w:rsidRPr="00897ED0">
        <w:rPr>
          <w:rFonts w:eastAsia="맑은 고딕"/>
          <w:b/>
          <w:iCs/>
          <w:lang w:val="en-US"/>
        </w:rPr>
        <w:t>“fake synchronization resource</w:t>
      </w:r>
      <w:r w:rsidRPr="00897ED0">
        <w:rPr>
          <w:rFonts w:eastAsia="맑은 고딕" w:hint="eastAsia"/>
          <w:b/>
          <w:iCs/>
          <w:lang w:val="en-US"/>
        </w:rPr>
        <w:t>s</w:t>
      </w:r>
      <w:r w:rsidRPr="00897ED0">
        <w:rPr>
          <w:rFonts w:eastAsia="맑은 고딕"/>
          <w:b/>
          <w:iCs/>
          <w:lang w:val="en-US"/>
        </w:rPr>
        <w:t>”</w:t>
      </w:r>
      <w:r w:rsidRPr="00897ED0">
        <w:rPr>
          <w:rFonts w:eastAsia="맑은 고딕" w:hint="eastAsia"/>
          <w:b/>
          <w:iCs/>
          <w:lang w:val="en-US"/>
        </w:rPr>
        <w:t xml:space="preserve"> need</w:t>
      </w:r>
      <w:r w:rsidRPr="00897ED0">
        <w:rPr>
          <w:rFonts w:eastAsia="맑은 고딕"/>
          <w:b/>
          <w:iCs/>
          <w:lang w:val="en-US"/>
        </w:rPr>
        <w:t xml:space="preserve"> to be configured.</w:t>
      </w:r>
    </w:p>
    <w:p w14:paraId="0C9952B3" w14:textId="77777777" w:rsidR="00510A77" w:rsidRPr="00510A77" w:rsidRDefault="00510A77" w:rsidP="00893194">
      <w:pPr>
        <w:pStyle w:val="LGTdoc"/>
        <w:spacing w:before="100" w:beforeAutospacing="1" w:afterAutospacing="1"/>
        <w:rPr>
          <w:rFonts w:eastAsia="맑은 고딕"/>
          <w:b/>
          <w:iCs/>
          <w:lang w:val="en-US"/>
        </w:rPr>
      </w:pPr>
    </w:p>
    <w:p w14:paraId="4FC52773" w14:textId="77777777" w:rsidR="0032004A" w:rsidRPr="00B94CD3" w:rsidRDefault="0032004A" w:rsidP="007B3A4B">
      <w:pPr>
        <w:rPr>
          <w:rFonts w:ascii="Times New Roman" w:eastAsia="맑은 고딕" w:hAnsi="Times New Roman"/>
          <w:b/>
          <w:iCs/>
          <w:sz w:val="22"/>
          <w:lang w:eastAsia="ko-KR"/>
        </w:rPr>
      </w:pPr>
    </w:p>
    <w:bookmarkEnd w:id="5"/>
    <w:bookmarkEnd w:id="6"/>
    <w:p w14:paraId="57B97A07" w14:textId="77777777" w:rsidR="003C289D" w:rsidRPr="00740AF3" w:rsidRDefault="003C289D" w:rsidP="003C35A2">
      <w:pPr>
        <w:rPr>
          <w:rFonts w:eastAsia="맑은 고딕" w:cs="Arial"/>
          <w:lang w:eastAsia="ko-KR"/>
        </w:rPr>
      </w:pPr>
    </w:p>
    <w:sectPr w:rsidR="003C289D" w:rsidRPr="00740AF3"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81AD8" w14:textId="77777777" w:rsidR="00965147" w:rsidRDefault="00965147" w:rsidP="00796430">
      <w:r>
        <w:separator/>
      </w:r>
    </w:p>
  </w:endnote>
  <w:endnote w:type="continuationSeparator" w:id="0">
    <w:p w14:paraId="4A37B1D1" w14:textId="77777777" w:rsidR="00965147" w:rsidRDefault="0096514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27FC7">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27FC7">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74010D" w14:textId="77777777" w:rsidR="00965147" w:rsidRDefault="00965147" w:rsidP="00796430">
      <w:r>
        <w:separator/>
      </w:r>
    </w:p>
  </w:footnote>
  <w:footnote w:type="continuationSeparator" w:id="0">
    <w:p w14:paraId="5359D6F0" w14:textId="77777777" w:rsidR="00965147" w:rsidRDefault="00965147"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A8F323D"/>
    <w:multiLevelType w:val="hybridMultilevel"/>
    <w:tmpl w:val="31669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1D115C8D"/>
    <w:multiLevelType w:val="hybridMultilevel"/>
    <w:tmpl w:val="078CD492"/>
    <w:lvl w:ilvl="0" w:tplc="3B48B7D6">
      <w:start w:val="3"/>
      <w:numFmt w:val="chosung"/>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E97200"/>
    <w:multiLevelType w:val="hybridMultilevel"/>
    <w:tmpl w:val="49080A50"/>
    <w:lvl w:ilvl="0" w:tplc="54584018">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13">
    <w:nsid w:val="386D6F92"/>
    <w:multiLevelType w:val="hybridMultilevel"/>
    <w:tmpl w:val="C460436A"/>
    <w:lvl w:ilvl="0" w:tplc="3508CCF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DF5287D"/>
    <w:multiLevelType w:val="hybridMultilevel"/>
    <w:tmpl w:val="F26EE77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E521B85"/>
    <w:multiLevelType w:val="hybridMultilevel"/>
    <w:tmpl w:val="D60C4A2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0DE34BC"/>
    <w:multiLevelType w:val="singleLevel"/>
    <w:tmpl w:val="1BAE590C"/>
    <w:lvl w:ilvl="0">
      <w:start w:val="1"/>
      <w:numFmt w:val="decimal"/>
      <w:lvlText w:val="%1."/>
      <w:lvlJc w:val="left"/>
      <w:pPr>
        <w:tabs>
          <w:tab w:val="num" w:pos="360"/>
        </w:tabs>
        <w:ind w:left="360" w:hanging="360"/>
      </w:pPr>
    </w:lvl>
  </w:abstractNum>
  <w:abstractNum w:abstractNumId="22">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1AB6D5D"/>
    <w:multiLevelType w:val="hybridMultilevel"/>
    <w:tmpl w:val="AB36B77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2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28">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29">
    <w:nsid w:val="4B24694C"/>
    <w:multiLevelType w:val="hybridMultilevel"/>
    <w:tmpl w:val="CA5E11A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8">
    <w:nsid w:val="5C05784F"/>
    <w:multiLevelType w:val="hybridMultilevel"/>
    <w:tmpl w:val="82AECE94"/>
    <w:lvl w:ilvl="0" w:tplc="E95AE59E">
      <w:start w:val="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40">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41">
    <w:nsid w:val="5FC130FE"/>
    <w:multiLevelType w:val="hybridMultilevel"/>
    <w:tmpl w:val="EFA2ADB6"/>
    <w:lvl w:ilvl="0" w:tplc="0910E9C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651515F6"/>
    <w:multiLevelType w:val="hybridMultilevel"/>
    <w:tmpl w:val="2E480D20"/>
    <w:lvl w:ilvl="0" w:tplc="62B40828">
      <w:start w:val="5"/>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68F53D6B"/>
    <w:multiLevelType w:val="hybridMultilevel"/>
    <w:tmpl w:val="2200A8FE"/>
    <w:lvl w:ilvl="0" w:tplc="BF3E3A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nsid w:val="6F501BEF"/>
    <w:multiLevelType w:val="hybridMultilevel"/>
    <w:tmpl w:val="B49C579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nsid w:val="717C6726"/>
    <w:multiLevelType w:val="hybridMultilevel"/>
    <w:tmpl w:val="F18059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8">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49">
    <w:nsid w:val="78355C45"/>
    <w:multiLevelType w:val="hybridMultilevel"/>
    <w:tmpl w:val="067E914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
  </w:num>
  <w:num w:numId="2">
    <w:abstractNumId w:val="30"/>
  </w:num>
  <w:num w:numId="3">
    <w:abstractNumId w:val="15"/>
  </w:num>
  <w:num w:numId="4">
    <w:abstractNumId w:val="16"/>
  </w:num>
  <w:num w:numId="5">
    <w:abstractNumId w:val="9"/>
  </w:num>
  <w:num w:numId="6">
    <w:abstractNumId w:val="25"/>
  </w:num>
  <w:num w:numId="7">
    <w:abstractNumId w:val="35"/>
  </w:num>
  <w:num w:numId="8">
    <w:abstractNumId w:val="10"/>
  </w:num>
  <w:num w:numId="9">
    <w:abstractNumId w:val="7"/>
  </w:num>
  <w:num w:numId="10">
    <w:abstractNumId w:val="14"/>
  </w:num>
  <w:num w:numId="11">
    <w:abstractNumId w:val="1"/>
  </w:num>
  <w:num w:numId="12">
    <w:abstractNumId w:val="32"/>
  </w:num>
  <w:num w:numId="13">
    <w:abstractNumId w:val="6"/>
  </w:num>
  <w:num w:numId="14">
    <w:abstractNumId w:val="20"/>
  </w:num>
  <w:num w:numId="15">
    <w:abstractNumId w:val="37"/>
  </w:num>
  <w:num w:numId="16">
    <w:abstractNumId w:val="26"/>
  </w:num>
  <w:num w:numId="17">
    <w:abstractNumId w:val="44"/>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31"/>
  </w:num>
  <w:num w:numId="20">
    <w:abstractNumId w:val="4"/>
  </w:num>
  <w:num w:numId="21">
    <w:abstractNumId w:val="33"/>
  </w:num>
  <w:num w:numId="22">
    <w:abstractNumId w:val="41"/>
  </w:num>
  <w:num w:numId="23">
    <w:abstractNumId w:val="22"/>
  </w:num>
  <w:num w:numId="24">
    <w:abstractNumId w:val="39"/>
  </w:num>
  <w:num w:numId="25">
    <w:abstractNumId w:val="24"/>
  </w:num>
  <w:num w:numId="26">
    <w:abstractNumId w:val="5"/>
  </w:num>
  <w:num w:numId="27">
    <w:abstractNumId w:val="48"/>
  </w:num>
  <w:num w:numId="28">
    <w:abstractNumId w:val="13"/>
  </w:num>
  <w:num w:numId="29">
    <w:abstractNumId w:val="27"/>
  </w:num>
  <w:num w:numId="30">
    <w:abstractNumId w:val="40"/>
  </w:num>
  <w:num w:numId="31">
    <w:abstractNumId w:val="28"/>
  </w:num>
  <w:num w:numId="32">
    <w:abstractNumId w:val="8"/>
  </w:num>
  <w:num w:numId="33">
    <w:abstractNumId w:val="42"/>
  </w:num>
  <w:num w:numId="34">
    <w:abstractNumId w:val="38"/>
  </w:num>
  <w:num w:numId="35">
    <w:abstractNumId w:val="46"/>
  </w:num>
  <w:num w:numId="36">
    <w:abstractNumId w:val="18"/>
  </w:num>
  <w:num w:numId="37">
    <w:abstractNumId w:val="23"/>
  </w:num>
  <w:num w:numId="38">
    <w:abstractNumId w:val="47"/>
  </w:num>
  <w:num w:numId="39">
    <w:abstractNumId w:val="45"/>
  </w:num>
  <w:num w:numId="40">
    <w:abstractNumId w:val="36"/>
  </w:num>
  <w:num w:numId="41">
    <w:abstractNumId w:val="49"/>
  </w:num>
  <w:num w:numId="42">
    <w:abstractNumId w:val="21"/>
  </w:num>
  <w:num w:numId="43">
    <w:abstractNumId w:val="12"/>
  </w:num>
  <w:num w:numId="44">
    <w:abstractNumId w:val="17"/>
  </w:num>
  <w:num w:numId="45">
    <w:abstractNumId w:val="29"/>
  </w:num>
  <w:num w:numId="46">
    <w:abstractNumId w:val="11"/>
  </w:num>
  <w:num w:numId="47">
    <w:abstractNumId w:val="34"/>
  </w:num>
  <w:num w:numId="48">
    <w:abstractNumId w:val="43"/>
  </w:num>
  <w:num w:numId="49">
    <w:abstractNumId w:val="19"/>
  </w:num>
  <w:num w:numId="5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089D"/>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678"/>
    <w:rsid w:val="000258E5"/>
    <w:rsid w:val="00026957"/>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4D3"/>
    <w:rsid w:val="00042FB6"/>
    <w:rsid w:val="00043526"/>
    <w:rsid w:val="00044CA1"/>
    <w:rsid w:val="00046783"/>
    <w:rsid w:val="00047006"/>
    <w:rsid w:val="000479DD"/>
    <w:rsid w:val="00047D40"/>
    <w:rsid w:val="00050AD9"/>
    <w:rsid w:val="000520C2"/>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F40"/>
    <w:rsid w:val="00093146"/>
    <w:rsid w:val="00093D79"/>
    <w:rsid w:val="00094093"/>
    <w:rsid w:val="00094310"/>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CE7"/>
    <w:rsid w:val="000C0F44"/>
    <w:rsid w:val="000C15B0"/>
    <w:rsid w:val="000C2F71"/>
    <w:rsid w:val="000C3041"/>
    <w:rsid w:val="000C3651"/>
    <w:rsid w:val="000C3DBD"/>
    <w:rsid w:val="000C3ED9"/>
    <w:rsid w:val="000C4506"/>
    <w:rsid w:val="000C54FC"/>
    <w:rsid w:val="000C6C10"/>
    <w:rsid w:val="000D1807"/>
    <w:rsid w:val="000D325D"/>
    <w:rsid w:val="000D3C05"/>
    <w:rsid w:val="000D4AC9"/>
    <w:rsid w:val="000D5D77"/>
    <w:rsid w:val="000D6ABD"/>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2CDD"/>
    <w:rsid w:val="000F426B"/>
    <w:rsid w:val="000F46B7"/>
    <w:rsid w:val="000F4847"/>
    <w:rsid w:val="000F65F0"/>
    <w:rsid w:val="000F72B0"/>
    <w:rsid w:val="000F772F"/>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2DA9"/>
    <w:rsid w:val="00134313"/>
    <w:rsid w:val="0013456D"/>
    <w:rsid w:val="00135BA3"/>
    <w:rsid w:val="00136E67"/>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EBA"/>
    <w:rsid w:val="001939F8"/>
    <w:rsid w:val="00194D3E"/>
    <w:rsid w:val="00194EA5"/>
    <w:rsid w:val="0019550D"/>
    <w:rsid w:val="001956DF"/>
    <w:rsid w:val="001964B0"/>
    <w:rsid w:val="00196BA5"/>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40E"/>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16E4"/>
    <w:rsid w:val="001D23AA"/>
    <w:rsid w:val="001D293B"/>
    <w:rsid w:val="001D3164"/>
    <w:rsid w:val="001D3183"/>
    <w:rsid w:val="001D4844"/>
    <w:rsid w:val="001D5197"/>
    <w:rsid w:val="001D5559"/>
    <w:rsid w:val="001D5A45"/>
    <w:rsid w:val="001D6041"/>
    <w:rsid w:val="001D667A"/>
    <w:rsid w:val="001D6959"/>
    <w:rsid w:val="001D7345"/>
    <w:rsid w:val="001D7B73"/>
    <w:rsid w:val="001E17B0"/>
    <w:rsid w:val="001E18F6"/>
    <w:rsid w:val="001E3318"/>
    <w:rsid w:val="001E38BC"/>
    <w:rsid w:val="001E64A6"/>
    <w:rsid w:val="001E67FB"/>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7B6"/>
    <w:rsid w:val="00234BF3"/>
    <w:rsid w:val="0023589E"/>
    <w:rsid w:val="00235DBF"/>
    <w:rsid w:val="00236A44"/>
    <w:rsid w:val="00237ACD"/>
    <w:rsid w:val="00240450"/>
    <w:rsid w:val="00240B18"/>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44E"/>
    <w:rsid w:val="00263A16"/>
    <w:rsid w:val="00264124"/>
    <w:rsid w:val="002644AC"/>
    <w:rsid w:val="002648F6"/>
    <w:rsid w:val="00264A0B"/>
    <w:rsid w:val="00264B39"/>
    <w:rsid w:val="00265127"/>
    <w:rsid w:val="0026596A"/>
    <w:rsid w:val="00266700"/>
    <w:rsid w:val="00266DC7"/>
    <w:rsid w:val="00266ED1"/>
    <w:rsid w:val="00270EBB"/>
    <w:rsid w:val="002715FC"/>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6DA"/>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3FD"/>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0C3"/>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5BE4"/>
    <w:rsid w:val="00306894"/>
    <w:rsid w:val="003070BA"/>
    <w:rsid w:val="00307987"/>
    <w:rsid w:val="00307C2F"/>
    <w:rsid w:val="003110E8"/>
    <w:rsid w:val="003115B1"/>
    <w:rsid w:val="00312A09"/>
    <w:rsid w:val="00312DE9"/>
    <w:rsid w:val="00313982"/>
    <w:rsid w:val="00314C2F"/>
    <w:rsid w:val="00314CF5"/>
    <w:rsid w:val="003166A6"/>
    <w:rsid w:val="003168AA"/>
    <w:rsid w:val="00316EB8"/>
    <w:rsid w:val="00316ED6"/>
    <w:rsid w:val="00317A20"/>
    <w:rsid w:val="00317E1A"/>
    <w:rsid w:val="0032004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37C1C"/>
    <w:rsid w:val="0034009B"/>
    <w:rsid w:val="00340630"/>
    <w:rsid w:val="00342212"/>
    <w:rsid w:val="00342527"/>
    <w:rsid w:val="0034252B"/>
    <w:rsid w:val="003429FF"/>
    <w:rsid w:val="00342FDE"/>
    <w:rsid w:val="003430AF"/>
    <w:rsid w:val="0034504C"/>
    <w:rsid w:val="00346C03"/>
    <w:rsid w:val="003479E5"/>
    <w:rsid w:val="00347EAE"/>
    <w:rsid w:val="00350151"/>
    <w:rsid w:val="00350382"/>
    <w:rsid w:val="003506E3"/>
    <w:rsid w:val="00350C28"/>
    <w:rsid w:val="00351126"/>
    <w:rsid w:val="003513FD"/>
    <w:rsid w:val="00352AD8"/>
    <w:rsid w:val="00352BAC"/>
    <w:rsid w:val="00352F2D"/>
    <w:rsid w:val="00356283"/>
    <w:rsid w:val="00357E7A"/>
    <w:rsid w:val="003602C0"/>
    <w:rsid w:val="00360EB6"/>
    <w:rsid w:val="00361AC3"/>
    <w:rsid w:val="00362391"/>
    <w:rsid w:val="00362529"/>
    <w:rsid w:val="003644F6"/>
    <w:rsid w:val="00364538"/>
    <w:rsid w:val="00364542"/>
    <w:rsid w:val="00364C9C"/>
    <w:rsid w:val="00365E2F"/>
    <w:rsid w:val="00366595"/>
    <w:rsid w:val="00367D83"/>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87EC8"/>
    <w:rsid w:val="0039050D"/>
    <w:rsid w:val="0039142D"/>
    <w:rsid w:val="00391990"/>
    <w:rsid w:val="00391F67"/>
    <w:rsid w:val="00391F97"/>
    <w:rsid w:val="0039376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11EF"/>
    <w:rsid w:val="003C213E"/>
    <w:rsid w:val="003C289D"/>
    <w:rsid w:val="003C35A2"/>
    <w:rsid w:val="003C486A"/>
    <w:rsid w:val="003C4E73"/>
    <w:rsid w:val="003C5AF2"/>
    <w:rsid w:val="003D0106"/>
    <w:rsid w:val="003D1F49"/>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10"/>
    <w:rsid w:val="003F0EFF"/>
    <w:rsid w:val="003F30B4"/>
    <w:rsid w:val="003F39D3"/>
    <w:rsid w:val="003F4A1D"/>
    <w:rsid w:val="003F4ABB"/>
    <w:rsid w:val="003F5815"/>
    <w:rsid w:val="003F7552"/>
    <w:rsid w:val="003F7BF5"/>
    <w:rsid w:val="00401146"/>
    <w:rsid w:val="004012A0"/>
    <w:rsid w:val="00401686"/>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EF8"/>
    <w:rsid w:val="00426FCB"/>
    <w:rsid w:val="00427B5F"/>
    <w:rsid w:val="00427FC7"/>
    <w:rsid w:val="00431692"/>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6E61"/>
    <w:rsid w:val="00447033"/>
    <w:rsid w:val="00447D35"/>
    <w:rsid w:val="004522A3"/>
    <w:rsid w:val="00452973"/>
    <w:rsid w:val="0045397C"/>
    <w:rsid w:val="00453A39"/>
    <w:rsid w:val="00454262"/>
    <w:rsid w:val="00454D7C"/>
    <w:rsid w:val="004557E5"/>
    <w:rsid w:val="00456091"/>
    <w:rsid w:val="0045667F"/>
    <w:rsid w:val="00456C5B"/>
    <w:rsid w:val="00457456"/>
    <w:rsid w:val="00457486"/>
    <w:rsid w:val="00460687"/>
    <w:rsid w:val="0046086C"/>
    <w:rsid w:val="00460907"/>
    <w:rsid w:val="00460D35"/>
    <w:rsid w:val="00461D8E"/>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1E1"/>
    <w:rsid w:val="00474393"/>
    <w:rsid w:val="00474F35"/>
    <w:rsid w:val="0047543F"/>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45A"/>
    <w:rsid w:val="00483D69"/>
    <w:rsid w:val="004844E1"/>
    <w:rsid w:val="00484639"/>
    <w:rsid w:val="004848DA"/>
    <w:rsid w:val="004856BA"/>
    <w:rsid w:val="00485C11"/>
    <w:rsid w:val="00486341"/>
    <w:rsid w:val="004864D5"/>
    <w:rsid w:val="00487951"/>
    <w:rsid w:val="0049125E"/>
    <w:rsid w:val="00492246"/>
    <w:rsid w:val="00492FF3"/>
    <w:rsid w:val="00493522"/>
    <w:rsid w:val="00494A5C"/>
    <w:rsid w:val="00495679"/>
    <w:rsid w:val="00495EA8"/>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6F57"/>
    <w:rsid w:val="004A73CD"/>
    <w:rsid w:val="004A74F3"/>
    <w:rsid w:val="004A7C55"/>
    <w:rsid w:val="004A7C69"/>
    <w:rsid w:val="004A7F05"/>
    <w:rsid w:val="004B14BA"/>
    <w:rsid w:val="004B2544"/>
    <w:rsid w:val="004B3303"/>
    <w:rsid w:val="004B3CC8"/>
    <w:rsid w:val="004B4366"/>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4F3E"/>
    <w:rsid w:val="004D5733"/>
    <w:rsid w:val="004D5B8A"/>
    <w:rsid w:val="004D72C7"/>
    <w:rsid w:val="004E009C"/>
    <w:rsid w:val="004E0EB5"/>
    <w:rsid w:val="004E1E8C"/>
    <w:rsid w:val="004E2ACA"/>
    <w:rsid w:val="004E3108"/>
    <w:rsid w:val="004E3CBB"/>
    <w:rsid w:val="004E3E54"/>
    <w:rsid w:val="004E53AA"/>
    <w:rsid w:val="004E5BD2"/>
    <w:rsid w:val="004E5D4D"/>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B03"/>
    <w:rsid w:val="00504E89"/>
    <w:rsid w:val="005065E6"/>
    <w:rsid w:val="005066BC"/>
    <w:rsid w:val="00506B0D"/>
    <w:rsid w:val="00507CE1"/>
    <w:rsid w:val="00510668"/>
    <w:rsid w:val="00510A77"/>
    <w:rsid w:val="00510F3E"/>
    <w:rsid w:val="0051130B"/>
    <w:rsid w:val="00511388"/>
    <w:rsid w:val="00511C94"/>
    <w:rsid w:val="00511EE5"/>
    <w:rsid w:val="00512DFB"/>
    <w:rsid w:val="00514999"/>
    <w:rsid w:val="0051526F"/>
    <w:rsid w:val="00515FEB"/>
    <w:rsid w:val="005161AA"/>
    <w:rsid w:val="005167E7"/>
    <w:rsid w:val="00517654"/>
    <w:rsid w:val="00517A57"/>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59F7"/>
    <w:rsid w:val="005365C0"/>
    <w:rsid w:val="00536D7D"/>
    <w:rsid w:val="00536E41"/>
    <w:rsid w:val="0053717F"/>
    <w:rsid w:val="0054021F"/>
    <w:rsid w:val="00540A2D"/>
    <w:rsid w:val="00540B58"/>
    <w:rsid w:val="00541C2B"/>
    <w:rsid w:val="00541DC2"/>
    <w:rsid w:val="00542F1C"/>
    <w:rsid w:val="0054325F"/>
    <w:rsid w:val="00543EFB"/>
    <w:rsid w:val="00543F4F"/>
    <w:rsid w:val="0054474C"/>
    <w:rsid w:val="00544C4B"/>
    <w:rsid w:val="00545564"/>
    <w:rsid w:val="0054684D"/>
    <w:rsid w:val="005477EB"/>
    <w:rsid w:val="00551304"/>
    <w:rsid w:val="00551576"/>
    <w:rsid w:val="00551C2B"/>
    <w:rsid w:val="00552750"/>
    <w:rsid w:val="005527A7"/>
    <w:rsid w:val="005529D0"/>
    <w:rsid w:val="00553538"/>
    <w:rsid w:val="00553C62"/>
    <w:rsid w:val="005560D7"/>
    <w:rsid w:val="0055762A"/>
    <w:rsid w:val="00560844"/>
    <w:rsid w:val="00560909"/>
    <w:rsid w:val="00560A90"/>
    <w:rsid w:val="00561591"/>
    <w:rsid w:val="005617CD"/>
    <w:rsid w:val="00561920"/>
    <w:rsid w:val="005621F5"/>
    <w:rsid w:val="00562D95"/>
    <w:rsid w:val="00562DE0"/>
    <w:rsid w:val="0056337A"/>
    <w:rsid w:val="0056344F"/>
    <w:rsid w:val="00564127"/>
    <w:rsid w:val="005654C4"/>
    <w:rsid w:val="00565B1B"/>
    <w:rsid w:val="00565CFA"/>
    <w:rsid w:val="00565D58"/>
    <w:rsid w:val="00566101"/>
    <w:rsid w:val="0056625F"/>
    <w:rsid w:val="00567097"/>
    <w:rsid w:val="00567135"/>
    <w:rsid w:val="0056753B"/>
    <w:rsid w:val="005700B5"/>
    <w:rsid w:val="00571640"/>
    <w:rsid w:val="00571C91"/>
    <w:rsid w:val="00572CCB"/>
    <w:rsid w:val="00572D0E"/>
    <w:rsid w:val="0057405B"/>
    <w:rsid w:val="00574577"/>
    <w:rsid w:val="0057565A"/>
    <w:rsid w:val="005759ED"/>
    <w:rsid w:val="00577440"/>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4FE"/>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0CDE"/>
    <w:rsid w:val="005F1EB7"/>
    <w:rsid w:val="005F20CD"/>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115"/>
    <w:rsid w:val="00617210"/>
    <w:rsid w:val="006172D4"/>
    <w:rsid w:val="00617EEA"/>
    <w:rsid w:val="00620133"/>
    <w:rsid w:val="006201C2"/>
    <w:rsid w:val="006209B5"/>
    <w:rsid w:val="00622ACE"/>
    <w:rsid w:val="00623015"/>
    <w:rsid w:val="00624B56"/>
    <w:rsid w:val="00625BEC"/>
    <w:rsid w:val="00632AE5"/>
    <w:rsid w:val="00633DA8"/>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76C89"/>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2338"/>
    <w:rsid w:val="006B236C"/>
    <w:rsid w:val="006B2689"/>
    <w:rsid w:val="006B2907"/>
    <w:rsid w:val="006B3609"/>
    <w:rsid w:val="006B3E13"/>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6EFA"/>
    <w:rsid w:val="006D7427"/>
    <w:rsid w:val="006E0930"/>
    <w:rsid w:val="006E1210"/>
    <w:rsid w:val="006E2B09"/>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179A3"/>
    <w:rsid w:val="007206BF"/>
    <w:rsid w:val="007217EB"/>
    <w:rsid w:val="00721C04"/>
    <w:rsid w:val="00721D45"/>
    <w:rsid w:val="00721F27"/>
    <w:rsid w:val="00722F11"/>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37B1E"/>
    <w:rsid w:val="00740AF3"/>
    <w:rsid w:val="0074158D"/>
    <w:rsid w:val="00741936"/>
    <w:rsid w:val="00741DF9"/>
    <w:rsid w:val="00743BE2"/>
    <w:rsid w:val="0074419D"/>
    <w:rsid w:val="007454A9"/>
    <w:rsid w:val="00745B87"/>
    <w:rsid w:val="00745EB6"/>
    <w:rsid w:val="00750CBC"/>
    <w:rsid w:val="00754444"/>
    <w:rsid w:val="00754995"/>
    <w:rsid w:val="00755541"/>
    <w:rsid w:val="0075575C"/>
    <w:rsid w:val="007562EB"/>
    <w:rsid w:val="007572CA"/>
    <w:rsid w:val="007573F6"/>
    <w:rsid w:val="00757432"/>
    <w:rsid w:val="00763E42"/>
    <w:rsid w:val="007657EE"/>
    <w:rsid w:val="00765AD2"/>
    <w:rsid w:val="00766365"/>
    <w:rsid w:val="00766394"/>
    <w:rsid w:val="0076794D"/>
    <w:rsid w:val="00770853"/>
    <w:rsid w:val="00770B33"/>
    <w:rsid w:val="00770CC5"/>
    <w:rsid w:val="00770DCE"/>
    <w:rsid w:val="00772122"/>
    <w:rsid w:val="00772B2C"/>
    <w:rsid w:val="00773992"/>
    <w:rsid w:val="007746E9"/>
    <w:rsid w:val="00774A5F"/>
    <w:rsid w:val="00774AEC"/>
    <w:rsid w:val="0077523F"/>
    <w:rsid w:val="00775BF5"/>
    <w:rsid w:val="00775F29"/>
    <w:rsid w:val="00776CEA"/>
    <w:rsid w:val="00776E46"/>
    <w:rsid w:val="0077722C"/>
    <w:rsid w:val="00777A71"/>
    <w:rsid w:val="00777F5A"/>
    <w:rsid w:val="00781F95"/>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5D2C"/>
    <w:rsid w:val="007A6DA3"/>
    <w:rsid w:val="007A75F5"/>
    <w:rsid w:val="007B09B6"/>
    <w:rsid w:val="007B1ACA"/>
    <w:rsid w:val="007B2492"/>
    <w:rsid w:val="007B2CC0"/>
    <w:rsid w:val="007B30B8"/>
    <w:rsid w:val="007B3A4B"/>
    <w:rsid w:val="007B4294"/>
    <w:rsid w:val="007B479C"/>
    <w:rsid w:val="007B48D1"/>
    <w:rsid w:val="007B553E"/>
    <w:rsid w:val="007B6F54"/>
    <w:rsid w:val="007B70FA"/>
    <w:rsid w:val="007B73F2"/>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D45"/>
    <w:rsid w:val="00801F57"/>
    <w:rsid w:val="00802E65"/>
    <w:rsid w:val="008033F7"/>
    <w:rsid w:val="008053F9"/>
    <w:rsid w:val="00805951"/>
    <w:rsid w:val="00806078"/>
    <w:rsid w:val="00806A9F"/>
    <w:rsid w:val="008100C6"/>
    <w:rsid w:val="008100F1"/>
    <w:rsid w:val="00811400"/>
    <w:rsid w:val="008117DF"/>
    <w:rsid w:val="00812756"/>
    <w:rsid w:val="00812EE1"/>
    <w:rsid w:val="00813BC9"/>
    <w:rsid w:val="008153AE"/>
    <w:rsid w:val="008155C9"/>
    <w:rsid w:val="008159E7"/>
    <w:rsid w:val="00815DC2"/>
    <w:rsid w:val="00821702"/>
    <w:rsid w:val="00822912"/>
    <w:rsid w:val="0082384A"/>
    <w:rsid w:val="00825A5E"/>
    <w:rsid w:val="00826457"/>
    <w:rsid w:val="008269DD"/>
    <w:rsid w:val="00827790"/>
    <w:rsid w:val="008303EC"/>
    <w:rsid w:val="00830644"/>
    <w:rsid w:val="008317D7"/>
    <w:rsid w:val="0083247E"/>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5768"/>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A31"/>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194"/>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8C1"/>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369"/>
    <w:rsid w:val="008D0A8A"/>
    <w:rsid w:val="008D5190"/>
    <w:rsid w:val="008E1AC0"/>
    <w:rsid w:val="008E1D60"/>
    <w:rsid w:val="008E34AB"/>
    <w:rsid w:val="008E405F"/>
    <w:rsid w:val="008E5132"/>
    <w:rsid w:val="008E57D5"/>
    <w:rsid w:val="008E581A"/>
    <w:rsid w:val="008E5E89"/>
    <w:rsid w:val="008E663D"/>
    <w:rsid w:val="008E66CD"/>
    <w:rsid w:val="008E6E61"/>
    <w:rsid w:val="008E788D"/>
    <w:rsid w:val="008E7AFA"/>
    <w:rsid w:val="008E7D8C"/>
    <w:rsid w:val="008F134F"/>
    <w:rsid w:val="008F14CB"/>
    <w:rsid w:val="008F199A"/>
    <w:rsid w:val="008F1C3F"/>
    <w:rsid w:val="008F352A"/>
    <w:rsid w:val="008F36F8"/>
    <w:rsid w:val="008F3D44"/>
    <w:rsid w:val="008F3FA3"/>
    <w:rsid w:val="008F442D"/>
    <w:rsid w:val="008F4460"/>
    <w:rsid w:val="008F57B6"/>
    <w:rsid w:val="008F5A72"/>
    <w:rsid w:val="008F6FBE"/>
    <w:rsid w:val="008F7862"/>
    <w:rsid w:val="00900484"/>
    <w:rsid w:val="0090068F"/>
    <w:rsid w:val="00901B5C"/>
    <w:rsid w:val="00901D08"/>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379E4"/>
    <w:rsid w:val="00940263"/>
    <w:rsid w:val="009434A9"/>
    <w:rsid w:val="0094353F"/>
    <w:rsid w:val="00945506"/>
    <w:rsid w:val="0094597A"/>
    <w:rsid w:val="009459A7"/>
    <w:rsid w:val="00946228"/>
    <w:rsid w:val="00946493"/>
    <w:rsid w:val="009471CE"/>
    <w:rsid w:val="009476B2"/>
    <w:rsid w:val="00947F9C"/>
    <w:rsid w:val="00950B73"/>
    <w:rsid w:val="00951440"/>
    <w:rsid w:val="00951443"/>
    <w:rsid w:val="00951D10"/>
    <w:rsid w:val="00951DF4"/>
    <w:rsid w:val="00953B40"/>
    <w:rsid w:val="00953FC9"/>
    <w:rsid w:val="009542CA"/>
    <w:rsid w:val="009547BD"/>
    <w:rsid w:val="00957036"/>
    <w:rsid w:val="009602FA"/>
    <w:rsid w:val="0096298F"/>
    <w:rsid w:val="00962E3B"/>
    <w:rsid w:val="0096438E"/>
    <w:rsid w:val="00965147"/>
    <w:rsid w:val="00965204"/>
    <w:rsid w:val="009653E3"/>
    <w:rsid w:val="00966BA0"/>
    <w:rsid w:val="00967039"/>
    <w:rsid w:val="00970847"/>
    <w:rsid w:val="0097117D"/>
    <w:rsid w:val="009712C2"/>
    <w:rsid w:val="0097130E"/>
    <w:rsid w:val="0097181C"/>
    <w:rsid w:val="0097197F"/>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56C5"/>
    <w:rsid w:val="009872C4"/>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6B76"/>
    <w:rsid w:val="009E7CFB"/>
    <w:rsid w:val="009F1489"/>
    <w:rsid w:val="009F1AF6"/>
    <w:rsid w:val="009F1CB5"/>
    <w:rsid w:val="009F2709"/>
    <w:rsid w:val="009F36A0"/>
    <w:rsid w:val="009F44C6"/>
    <w:rsid w:val="009F484D"/>
    <w:rsid w:val="009F600F"/>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6D6"/>
    <w:rsid w:val="00A14960"/>
    <w:rsid w:val="00A14CF0"/>
    <w:rsid w:val="00A153CA"/>
    <w:rsid w:val="00A16613"/>
    <w:rsid w:val="00A20F3A"/>
    <w:rsid w:val="00A21B50"/>
    <w:rsid w:val="00A229C1"/>
    <w:rsid w:val="00A2331B"/>
    <w:rsid w:val="00A24F3D"/>
    <w:rsid w:val="00A25980"/>
    <w:rsid w:val="00A26069"/>
    <w:rsid w:val="00A276CB"/>
    <w:rsid w:val="00A31463"/>
    <w:rsid w:val="00A31FF1"/>
    <w:rsid w:val="00A32168"/>
    <w:rsid w:val="00A3261C"/>
    <w:rsid w:val="00A33525"/>
    <w:rsid w:val="00A34537"/>
    <w:rsid w:val="00A35143"/>
    <w:rsid w:val="00A35C51"/>
    <w:rsid w:val="00A36E81"/>
    <w:rsid w:val="00A36F79"/>
    <w:rsid w:val="00A37035"/>
    <w:rsid w:val="00A40198"/>
    <w:rsid w:val="00A43009"/>
    <w:rsid w:val="00A4334C"/>
    <w:rsid w:val="00A438F6"/>
    <w:rsid w:val="00A43BF0"/>
    <w:rsid w:val="00A43EB7"/>
    <w:rsid w:val="00A44C32"/>
    <w:rsid w:val="00A44C7F"/>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31A"/>
    <w:rsid w:val="00A60BBA"/>
    <w:rsid w:val="00A60CA6"/>
    <w:rsid w:val="00A623F7"/>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516"/>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64C"/>
    <w:rsid w:val="00AB2E3D"/>
    <w:rsid w:val="00AB317F"/>
    <w:rsid w:val="00AB34CE"/>
    <w:rsid w:val="00AB3711"/>
    <w:rsid w:val="00AB39C6"/>
    <w:rsid w:val="00AB3ABD"/>
    <w:rsid w:val="00AB419F"/>
    <w:rsid w:val="00AB553F"/>
    <w:rsid w:val="00AB65F4"/>
    <w:rsid w:val="00AB7A0C"/>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DCE"/>
    <w:rsid w:val="00B20619"/>
    <w:rsid w:val="00B20FCF"/>
    <w:rsid w:val="00B21F8F"/>
    <w:rsid w:val="00B2241E"/>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095B"/>
    <w:rsid w:val="00B411E1"/>
    <w:rsid w:val="00B41B9E"/>
    <w:rsid w:val="00B421EA"/>
    <w:rsid w:val="00B43AA2"/>
    <w:rsid w:val="00B43E50"/>
    <w:rsid w:val="00B443A0"/>
    <w:rsid w:val="00B44433"/>
    <w:rsid w:val="00B44812"/>
    <w:rsid w:val="00B46188"/>
    <w:rsid w:val="00B46F26"/>
    <w:rsid w:val="00B470FE"/>
    <w:rsid w:val="00B47CB6"/>
    <w:rsid w:val="00B50D1F"/>
    <w:rsid w:val="00B514F1"/>
    <w:rsid w:val="00B51CB4"/>
    <w:rsid w:val="00B52DDB"/>
    <w:rsid w:val="00B53269"/>
    <w:rsid w:val="00B533C5"/>
    <w:rsid w:val="00B53736"/>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2B0A"/>
    <w:rsid w:val="00B731A3"/>
    <w:rsid w:val="00B73329"/>
    <w:rsid w:val="00B7342B"/>
    <w:rsid w:val="00B73C87"/>
    <w:rsid w:val="00B74B2C"/>
    <w:rsid w:val="00B76297"/>
    <w:rsid w:val="00B76757"/>
    <w:rsid w:val="00B7686D"/>
    <w:rsid w:val="00B80618"/>
    <w:rsid w:val="00B80824"/>
    <w:rsid w:val="00B80B18"/>
    <w:rsid w:val="00B828C8"/>
    <w:rsid w:val="00B8300F"/>
    <w:rsid w:val="00B837F0"/>
    <w:rsid w:val="00B847E7"/>
    <w:rsid w:val="00B84DF2"/>
    <w:rsid w:val="00B84FA7"/>
    <w:rsid w:val="00B8588D"/>
    <w:rsid w:val="00B868FA"/>
    <w:rsid w:val="00B87387"/>
    <w:rsid w:val="00B91CA1"/>
    <w:rsid w:val="00B91EB5"/>
    <w:rsid w:val="00B92BF2"/>
    <w:rsid w:val="00B94BC5"/>
    <w:rsid w:val="00B94CD3"/>
    <w:rsid w:val="00B95DDD"/>
    <w:rsid w:val="00B965C1"/>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05"/>
    <w:rsid w:val="00BB4771"/>
    <w:rsid w:val="00BB4853"/>
    <w:rsid w:val="00BB50AB"/>
    <w:rsid w:val="00BB5F0F"/>
    <w:rsid w:val="00BB6CF8"/>
    <w:rsid w:val="00BB6DF0"/>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288"/>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116"/>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0D8F"/>
    <w:rsid w:val="00C51977"/>
    <w:rsid w:val="00C51FCA"/>
    <w:rsid w:val="00C55AD3"/>
    <w:rsid w:val="00C56A8D"/>
    <w:rsid w:val="00C56CB6"/>
    <w:rsid w:val="00C6077A"/>
    <w:rsid w:val="00C6158E"/>
    <w:rsid w:val="00C629A1"/>
    <w:rsid w:val="00C629E6"/>
    <w:rsid w:val="00C65534"/>
    <w:rsid w:val="00C663A9"/>
    <w:rsid w:val="00C6643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0FA7"/>
    <w:rsid w:val="00C917F4"/>
    <w:rsid w:val="00C9348E"/>
    <w:rsid w:val="00C94570"/>
    <w:rsid w:val="00C94A9E"/>
    <w:rsid w:val="00C94FBB"/>
    <w:rsid w:val="00C95A60"/>
    <w:rsid w:val="00C95FAE"/>
    <w:rsid w:val="00C96BE9"/>
    <w:rsid w:val="00C9726C"/>
    <w:rsid w:val="00C972B0"/>
    <w:rsid w:val="00CA1D51"/>
    <w:rsid w:val="00CA1E5A"/>
    <w:rsid w:val="00CA2350"/>
    <w:rsid w:val="00CA41C7"/>
    <w:rsid w:val="00CA471B"/>
    <w:rsid w:val="00CA4D94"/>
    <w:rsid w:val="00CA5471"/>
    <w:rsid w:val="00CA684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2BA"/>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D0257D"/>
    <w:rsid w:val="00D0391A"/>
    <w:rsid w:val="00D0400F"/>
    <w:rsid w:val="00D05D91"/>
    <w:rsid w:val="00D06782"/>
    <w:rsid w:val="00D06DDB"/>
    <w:rsid w:val="00D0752F"/>
    <w:rsid w:val="00D0773B"/>
    <w:rsid w:val="00D1099F"/>
    <w:rsid w:val="00D10B65"/>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1C23"/>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B8F"/>
    <w:rsid w:val="00D44C35"/>
    <w:rsid w:val="00D44EDA"/>
    <w:rsid w:val="00D45283"/>
    <w:rsid w:val="00D45C1E"/>
    <w:rsid w:val="00D45DF3"/>
    <w:rsid w:val="00D4714A"/>
    <w:rsid w:val="00D5098D"/>
    <w:rsid w:val="00D50A30"/>
    <w:rsid w:val="00D513D9"/>
    <w:rsid w:val="00D51775"/>
    <w:rsid w:val="00D517B8"/>
    <w:rsid w:val="00D52508"/>
    <w:rsid w:val="00D52AED"/>
    <w:rsid w:val="00D5300C"/>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6670E"/>
    <w:rsid w:val="00D70468"/>
    <w:rsid w:val="00D713C2"/>
    <w:rsid w:val="00D720E9"/>
    <w:rsid w:val="00D7464D"/>
    <w:rsid w:val="00D75F25"/>
    <w:rsid w:val="00D76215"/>
    <w:rsid w:val="00D764EC"/>
    <w:rsid w:val="00D76BC3"/>
    <w:rsid w:val="00D773C7"/>
    <w:rsid w:val="00D80FCB"/>
    <w:rsid w:val="00D8123D"/>
    <w:rsid w:val="00D8214C"/>
    <w:rsid w:val="00D82579"/>
    <w:rsid w:val="00D82993"/>
    <w:rsid w:val="00D8335C"/>
    <w:rsid w:val="00D8355A"/>
    <w:rsid w:val="00D83607"/>
    <w:rsid w:val="00D84DE2"/>
    <w:rsid w:val="00D84E09"/>
    <w:rsid w:val="00D87323"/>
    <w:rsid w:val="00D90B8F"/>
    <w:rsid w:val="00D90BFF"/>
    <w:rsid w:val="00D90D01"/>
    <w:rsid w:val="00D90E67"/>
    <w:rsid w:val="00D910C6"/>
    <w:rsid w:val="00D929EB"/>
    <w:rsid w:val="00D9428B"/>
    <w:rsid w:val="00D94D31"/>
    <w:rsid w:val="00D95FEC"/>
    <w:rsid w:val="00D960EA"/>
    <w:rsid w:val="00D966A7"/>
    <w:rsid w:val="00D96A85"/>
    <w:rsid w:val="00DA0A46"/>
    <w:rsid w:val="00DA1E9F"/>
    <w:rsid w:val="00DA2538"/>
    <w:rsid w:val="00DA3385"/>
    <w:rsid w:val="00DA35BA"/>
    <w:rsid w:val="00DA4525"/>
    <w:rsid w:val="00DA4E7B"/>
    <w:rsid w:val="00DA5137"/>
    <w:rsid w:val="00DA5DD1"/>
    <w:rsid w:val="00DA6443"/>
    <w:rsid w:val="00DA69A2"/>
    <w:rsid w:val="00DA6ECE"/>
    <w:rsid w:val="00DA6FA4"/>
    <w:rsid w:val="00DA7F56"/>
    <w:rsid w:val="00DB044A"/>
    <w:rsid w:val="00DB07D7"/>
    <w:rsid w:val="00DB1C45"/>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425C"/>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E6B65"/>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2032"/>
    <w:rsid w:val="00E127A3"/>
    <w:rsid w:val="00E139FD"/>
    <w:rsid w:val="00E15539"/>
    <w:rsid w:val="00E15878"/>
    <w:rsid w:val="00E15B56"/>
    <w:rsid w:val="00E1661C"/>
    <w:rsid w:val="00E17B17"/>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9C3"/>
    <w:rsid w:val="00E47C15"/>
    <w:rsid w:val="00E47DC8"/>
    <w:rsid w:val="00E50460"/>
    <w:rsid w:val="00E50B70"/>
    <w:rsid w:val="00E50CA6"/>
    <w:rsid w:val="00E50CDB"/>
    <w:rsid w:val="00E52A1B"/>
    <w:rsid w:val="00E53D7B"/>
    <w:rsid w:val="00E542FC"/>
    <w:rsid w:val="00E544FB"/>
    <w:rsid w:val="00E56005"/>
    <w:rsid w:val="00E57F86"/>
    <w:rsid w:val="00E60296"/>
    <w:rsid w:val="00E60420"/>
    <w:rsid w:val="00E606B9"/>
    <w:rsid w:val="00E618B1"/>
    <w:rsid w:val="00E62331"/>
    <w:rsid w:val="00E636E8"/>
    <w:rsid w:val="00E64936"/>
    <w:rsid w:val="00E649DB"/>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6E6"/>
    <w:rsid w:val="00E77A1C"/>
    <w:rsid w:val="00E812F8"/>
    <w:rsid w:val="00E81CF5"/>
    <w:rsid w:val="00E81FDB"/>
    <w:rsid w:val="00E82696"/>
    <w:rsid w:val="00E82938"/>
    <w:rsid w:val="00E8320D"/>
    <w:rsid w:val="00E83251"/>
    <w:rsid w:val="00E83740"/>
    <w:rsid w:val="00E86EEF"/>
    <w:rsid w:val="00E8724F"/>
    <w:rsid w:val="00E8783C"/>
    <w:rsid w:val="00E878CC"/>
    <w:rsid w:val="00E91215"/>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B7992"/>
    <w:rsid w:val="00EC021D"/>
    <w:rsid w:val="00EC04DE"/>
    <w:rsid w:val="00EC0569"/>
    <w:rsid w:val="00EC0AD5"/>
    <w:rsid w:val="00EC0C58"/>
    <w:rsid w:val="00EC0DFC"/>
    <w:rsid w:val="00EC1499"/>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1B5"/>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14CF"/>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414A"/>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4672"/>
    <w:rsid w:val="00F75112"/>
    <w:rsid w:val="00F7678F"/>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2985"/>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39C3"/>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088A"/>
    <w:rsid w:val="00FE0C73"/>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B4095B"/>
    <w:rPr>
      <w:rFonts w:ascii="Calibri" w:eastAsia="Times New Roman" w:hAnsi="Calibri" w:cs="Calibri"/>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B4095B"/>
    <w:rPr>
      <w:rFonts w:ascii="Calibri" w:eastAsia="Times New Roman" w:hAnsi="Calibri" w:cs="Calibr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7585020">
      <w:bodyDiv w:val="1"/>
      <w:marLeft w:val="0"/>
      <w:marRight w:val="0"/>
      <w:marTop w:val="0"/>
      <w:marBottom w:val="0"/>
      <w:divBdr>
        <w:top w:val="none" w:sz="0" w:space="0" w:color="auto"/>
        <w:left w:val="none" w:sz="0" w:space="0" w:color="auto"/>
        <w:bottom w:val="none" w:sz="0" w:space="0" w:color="auto"/>
        <w:right w:val="none" w:sz="0" w:space="0" w:color="auto"/>
      </w:divBdr>
      <w:divsChild>
        <w:div w:id="19017846">
          <w:marLeft w:val="1166"/>
          <w:marRight w:val="0"/>
          <w:marTop w:val="86"/>
          <w:marBottom w:val="0"/>
          <w:divBdr>
            <w:top w:val="none" w:sz="0" w:space="0" w:color="auto"/>
            <w:left w:val="none" w:sz="0" w:space="0" w:color="auto"/>
            <w:bottom w:val="none" w:sz="0" w:space="0" w:color="auto"/>
            <w:right w:val="none" w:sz="0" w:space="0" w:color="auto"/>
          </w:divBdr>
        </w:div>
        <w:div w:id="131942429">
          <w:marLeft w:val="1800"/>
          <w:marRight w:val="0"/>
          <w:marTop w:val="86"/>
          <w:marBottom w:val="0"/>
          <w:divBdr>
            <w:top w:val="none" w:sz="0" w:space="0" w:color="auto"/>
            <w:left w:val="none" w:sz="0" w:space="0" w:color="auto"/>
            <w:bottom w:val="none" w:sz="0" w:space="0" w:color="auto"/>
            <w:right w:val="none" w:sz="0" w:space="0" w:color="auto"/>
          </w:divBdr>
        </w:div>
        <w:div w:id="324018136">
          <w:marLeft w:val="2520"/>
          <w:marRight w:val="0"/>
          <w:marTop w:val="86"/>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75240173">
      <w:bodyDiv w:val="1"/>
      <w:marLeft w:val="0"/>
      <w:marRight w:val="0"/>
      <w:marTop w:val="0"/>
      <w:marBottom w:val="0"/>
      <w:divBdr>
        <w:top w:val="none" w:sz="0" w:space="0" w:color="auto"/>
        <w:left w:val="none" w:sz="0" w:space="0" w:color="auto"/>
        <w:bottom w:val="none" w:sz="0" w:space="0" w:color="auto"/>
        <w:right w:val="none" w:sz="0" w:space="0" w:color="auto"/>
      </w:divBdr>
      <w:divsChild>
        <w:div w:id="1846624099">
          <w:marLeft w:val="547"/>
          <w:marRight w:val="0"/>
          <w:marTop w:val="86"/>
          <w:marBottom w:val="0"/>
          <w:divBdr>
            <w:top w:val="none" w:sz="0" w:space="0" w:color="auto"/>
            <w:left w:val="none" w:sz="0" w:space="0" w:color="auto"/>
            <w:bottom w:val="none" w:sz="0" w:space="0" w:color="auto"/>
            <w:right w:val="none" w:sz="0" w:space="0" w:color="auto"/>
          </w:divBdr>
        </w:div>
        <w:div w:id="1496148136">
          <w:marLeft w:val="1166"/>
          <w:marRight w:val="0"/>
          <w:marTop w:val="86"/>
          <w:marBottom w:val="0"/>
          <w:divBdr>
            <w:top w:val="none" w:sz="0" w:space="0" w:color="auto"/>
            <w:left w:val="none" w:sz="0" w:space="0" w:color="auto"/>
            <w:bottom w:val="none" w:sz="0" w:space="0" w:color="auto"/>
            <w:right w:val="none" w:sz="0" w:space="0" w:color="auto"/>
          </w:divBdr>
        </w:div>
        <w:div w:id="284115985">
          <w:marLeft w:val="1800"/>
          <w:marRight w:val="0"/>
          <w:marTop w:val="86"/>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1F5A2F65-ED16-470B-90B4-A992FB4FD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1098</Words>
  <Characters>6265</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7349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cp:lastModifiedBy>
  <cp:revision>2</cp:revision>
  <cp:lastPrinted>2012-09-26T11:01:00Z</cp:lastPrinted>
  <dcterms:created xsi:type="dcterms:W3CDTF">2017-11-17T11:13:00Z</dcterms:created>
  <dcterms:modified xsi:type="dcterms:W3CDTF">2017-11-17T11:13:00Z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